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after="0" w:line="480" w:lineRule="auto"/>
        <w:ind w:left="-84" w:leftChars="-95" w:right="-92" w:rightChars="-44" w:hanging="115" w:hangingChars="32"/>
        <w:jc w:val="center"/>
        <w:textAlignment w:val="auto"/>
        <w:rPr>
          <w:rFonts w:hint="eastAsia" w:ascii="仿宋" w:hAnsi="仿宋" w:eastAsia="仿宋" w:cs="仿宋"/>
          <w:sz w:val="36"/>
          <w:szCs w:val="36"/>
        </w:rPr>
      </w:pPr>
      <w:r>
        <w:rPr>
          <w:rFonts w:hint="eastAsia" w:ascii="仿宋" w:hAnsi="仿宋" w:eastAsia="仿宋" w:cs="仿宋"/>
          <w:sz w:val="36"/>
          <w:szCs w:val="36"/>
        </w:rPr>
        <w:t>重庆市第八中学校</w:t>
      </w:r>
    </w:p>
    <w:p>
      <w:pPr>
        <w:pStyle w:val="6"/>
        <w:keepNext w:val="0"/>
        <w:keepLines w:val="0"/>
        <w:pageBreakBefore w:val="0"/>
        <w:widowControl/>
        <w:kinsoku/>
        <w:wordWrap/>
        <w:overflowPunct/>
        <w:topLinePunct w:val="0"/>
        <w:autoSpaceDE/>
        <w:autoSpaceDN/>
        <w:bidi w:val="0"/>
        <w:adjustRightInd/>
        <w:snapToGrid/>
        <w:spacing w:after="0" w:line="480" w:lineRule="auto"/>
        <w:ind w:left="-84" w:leftChars="-95" w:right="-92" w:rightChars="-44" w:hanging="115" w:hangingChars="32"/>
        <w:jc w:val="center"/>
        <w:textAlignment w:val="auto"/>
        <w:rPr>
          <w:rFonts w:hint="eastAsia" w:ascii="仿宋" w:hAnsi="仿宋" w:eastAsia="仿宋" w:cs="仿宋"/>
          <w:sz w:val="36"/>
          <w:szCs w:val="36"/>
        </w:rPr>
      </w:pPr>
      <w:r>
        <w:rPr>
          <w:rFonts w:hint="eastAsia" w:ascii="仿宋" w:hAnsi="仿宋" w:eastAsia="仿宋" w:cs="仿宋"/>
          <w:sz w:val="36"/>
          <w:szCs w:val="36"/>
          <w:lang w:eastAsia="zh-CN"/>
        </w:rPr>
        <w:t>沙坪坝校区会议室多媒体系统建设项目</w:t>
      </w:r>
      <w:r>
        <w:rPr>
          <w:rFonts w:hint="eastAsia" w:ascii="仿宋" w:hAnsi="仿宋" w:eastAsia="仿宋" w:cs="仿宋"/>
          <w:sz w:val="36"/>
          <w:szCs w:val="36"/>
        </w:rPr>
        <w:t>询价采购公告</w:t>
      </w:r>
    </w:p>
    <w:p>
      <w:pPr>
        <w:pStyle w:val="6"/>
        <w:pageBreakBefore w:val="0"/>
        <w:kinsoku/>
        <w:wordWrap/>
        <w:overflowPunct/>
        <w:topLinePunct w:val="0"/>
        <w:autoSpaceDE/>
        <w:autoSpaceDN/>
        <w:bidi w:val="0"/>
        <w:adjustRightInd/>
        <w:spacing w:after="0" w:line="360" w:lineRule="exact"/>
        <w:ind w:firstLine="640"/>
        <w:rPr>
          <w:rFonts w:hint="eastAsia" w:ascii="仿宋" w:hAnsi="仿宋" w:eastAsia="仿宋" w:cs="仿宋"/>
          <w:sz w:val="10"/>
          <w:szCs w:val="10"/>
        </w:rPr>
      </w:pPr>
    </w:p>
    <w:p>
      <w:pPr>
        <w:pStyle w:val="6"/>
        <w:keepNext w:val="0"/>
        <w:keepLines w:val="0"/>
        <w:pageBreakBefore w:val="0"/>
        <w:widowControl/>
        <w:kinsoku/>
        <w:wordWrap/>
        <w:overflowPunct/>
        <w:topLinePunct w:val="0"/>
        <w:autoSpaceDE/>
        <w:autoSpaceDN/>
        <w:bidi w:val="0"/>
        <w:adjustRightInd/>
        <w:snapToGrid/>
        <w:spacing w:after="0" w:line="360" w:lineRule="auto"/>
        <w:ind w:firstLine="641"/>
        <w:textAlignment w:val="auto"/>
        <w:rPr>
          <w:rFonts w:hint="eastAsia" w:ascii="仿宋" w:hAnsi="仿宋" w:eastAsia="仿宋" w:cs="仿宋"/>
        </w:rPr>
      </w:pPr>
      <w:r>
        <w:rPr>
          <w:rFonts w:hint="eastAsia" w:ascii="仿宋" w:hAnsi="仿宋" w:eastAsia="仿宋" w:cs="仿宋"/>
        </w:rPr>
        <w:t>根据重庆市政府采购及</w:t>
      </w:r>
      <w:r>
        <w:rPr>
          <w:rFonts w:hint="eastAsia" w:ascii="仿宋" w:hAnsi="仿宋" w:eastAsia="仿宋" w:cs="仿宋"/>
          <w:lang w:eastAsia="zh-CN"/>
        </w:rPr>
        <w:t>重庆市第八中学校</w:t>
      </w:r>
      <w:r>
        <w:rPr>
          <w:rFonts w:hint="eastAsia" w:ascii="仿宋" w:hAnsi="仿宋" w:eastAsia="仿宋" w:cs="仿宋"/>
        </w:rPr>
        <w:t>招投标相关规定，</w:t>
      </w:r>
      <w:r>
        <w:rPr>
          <w:rFonts w:hint="eastAsia" w:ascii="仿宋" w:hAnsi="仿宋" w:eastAsia="仿宋" w:cs="仿宋"/>
          <w:lang w:eastAsia="zh-CN"/>
        </w:rPr>
        <w:t>重庆市第八中学校沙坪坝校区会议室多媒体系统建设项目</w:t>
      </w:r>
      <w:r>
        <w:rPr>
          <w:rFonts w:hint="eastAsia" w:ascii="仿宋" w:hAnsi="仿宋" w:eastAsia="仿宋" w:cs="仿宋"/>
        </w:rPr>
        <w:t>已通过学校审批程序，现对外公开询价招标。</w:t>
      </w:r>
    </w:p>
    <w:p>
      <w:pPr>
        <w:pStyle w:val="3"/>
        <w:pageBreakBefore w:val="0"/>
        <w:kinsoku/>
        <w:wordWrap/>
        <w:overflowPunct/>
        <w:topLinePunct w:val="0"/>
        <w:autoSpaceDE/>
        <w:autoSpaceDN/>
        <w:bidi w:val="0"/>
        <w:adjustRightInd/>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rPr>
        <w:t>一、招标单位：</w:t>
      </w:r>
      <w:r>
        <w:rPr>
          <w:rFonts w:hint="eastAsia" w:ascii="仿宋" w:hAnsi="仿宋" w:eastAsia="仿宋" w:cs="仿宋"/>
          <w:sz w:val="24"/>
          <w:szCs w:val="24"/>
          <w:lang w:val="en-US" w:eastAsia="zh-CN"/>
        </w:rPr>
        <w:t>重庆市第八中学校</w:t>
      </w:r>
    </w:p>
    <w:p>
      <w:pPr>
        <w:pStyle w:val="3"/>
        <w:pageBreakBefore w:val="0"/>
        <w:kinsoku/>
        <w:wordWrap/>
        <w:overflowPunct/>
        <w:topLinePunct w:val="0"/>
        <w:autoSpaceDE/>
        <w:autoSpaceDN/>
        <w:bidi w:val="0"/>
        <w:adjustRightInd/>
        <w:spacing w:line="360" w:lineRule="exact"/>
        <w:rPr>
          <w:rFonts w:hint="eastAsia" w:ascii="仿宋" w:hAnsi="仿宋" w:eastAsia="仿宋" w:cs="仿宋"/>
          <w:sz w:val="24"/>
          <w:szCs w:val="24"/>
        </w:rPr>
      </w:pPr>
      <w:r>
        <w:rPr>
          <w:rFonts w:hint="eastAsia" w:ascii="仿宋" w:hAnsi="仿宋" w:eastAsia="仿宋" w:cs="仿宋"/>
          <w:sz w:val="24"/>
          <w:szCs w:val="24"/>
        </w:rPr>
        <w:t>二、招标项目及内容</w:t>
      </w:r>
    </w:p>
    <w:p>
      <w:pPr>
        <w:pStyle w:val="6"/>
        <w:pageBreakBefore w:val="0"/>
        <w:kinsoku/>
        <w:wordWrap/>
        <w:overflowPunct/>
        <w:topLinePunct w:val="0"/>
        <w:autoSpaceDE/>
        <w:autoSpaceDN/>
        <w:bidi w:val="0"/>
        <w:adjustRightInd/>
        <w:spacing w:after="0" w:line="360" w:lineRule="exact"/>
        <w:rPr>
          <w:rFonts w:hint="eastAsia" w:ascii="仿宋" w:hAnsi="仿宋" w:eastAsia="仿宋" w:cs="仿宋"/>
        </w:rPr>
      </w:pPr>
      <w:r>
        <w:rPr>
          <w:rFonts w:hint="eastAsia" w:ascii="仿宋" w:hAnsi="仿宋" w:eastAsia="仿宋" w:cs="仿宋"/>
        </w:rPr>
        <w:t>(一)项目内容</w:t>
      </w:r>
    </w:p>
    <w:tbl>
      <w:tblPr>
        <w:tblStyle w:val="7"/>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1"/>
        <w:gridCol w:w="1699"/>
        <w:gridCol w:w="1658"/>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4521" w:type="dxa"/>
            <w:vAlign w:val="center"/>
          </w:tcPr>
          <w:p>
            <w:pPr>
              <w:pageBreakBefore w:val="0"/>
              <w:kinsoku/>
              <w:wordWrap/>
              <w:overflowPunct/>
              <w:topLinePunct w:val="0"/>
              <w:autoSpaceDE/>
              <w:autoSpaceDN/>
              <w:bidi w:val="0"/>
              <w:adjustRightInd/>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1699" w:type="dxa"/>
            <w:vAlign w:val="center"/>
          </w:tcPr>
          <w:p>
            <w:pPr>
              <w:pageBreakBefore w:val="0"/>
              <w:kinsoku/>
              <w:wordWrap/>
              <w:overflowPunct/>
              <w:topLinePunct w:val="0"/>
              <w:autoSpaceDE/>
              <w:autoSpaceDN/>
              <w:bidi w:val="0"/>
              <w:adjustRightInd/>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最高限价</w:t>
            </w:r>
          </w:p>
          <w:p>
            <w:pPr>
              <w:pageBreakBefore w:val="0"/>
              <w:kinsoku/>
              <w:wordWrap/>
              <w:overflowPunct/>
              <w:topLinePunct w:val="0"/>
              <w:autoSpaceDE/>
              <w:autoSpaceDN/>
              <w:bidi w:val="0"/>
              <w:adjustRightInd/>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（万元）</w:t>
            </w:r>
          </w:p>
        </w:tc>
        <w:tc>
          <w:tcPr>
            <w:tcW w:w="1658" w:type="dxa"/>
            <w:vAlign w:val="center"/>
          </w:tcPr>
          <w:p>
            <w:pPr>
              <w:pageBreakBefore w:val="0"/>
              <w:kinsoku/>
              <w:wordWrap/>
              <w:overflowPunct/>
              <w:topLinePunct w:val="0"/>
              <w:autoSpaceDE/>
              <w:autoSpaceDN/>
              <w:bidi w:val="0"/>
              <w:adjustRightInd/>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投标保证金</w:t>
            </w:r>
          </w:p>
          <w:p>
            <w:pPr>
              <w:pageBreakBefore w:val="0"/>
              <w:kinsoku/>
              <w:wordWrap/>
              <w:overflowPunct/>
              <w:topLinePunct w:val="0"/>
              <w:autoSpaceDE/>
              <w:autoSpaceDN/>
              <w:bidi w:val="0"/>
              <w:adjustRightInd/>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（元）</w:t>
            </w:r>
          </w:p>
        </w:tc>
        <w:tc>
          <w:tcPr>
            <w:tcW w:w="1462" w:type="dxa"/>
            <w:vAlign w:val="center"/>
          </w:tcPr>
          <w:p>
            <w:pPr>
              <w:pageBreakBefore w:val="0"/>
              <w:kinsoku/>
              <w:wordWrap/>
              <w:overflowPunct/>
              <w:topLinePunct w:val="0"/>
              <w:autoSpaceDE/>
              <w:autoSpaceDN/>
              <w:bidi w:val="0"/>
              <w:adjustRightInd/>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4521" w:type="dxa"/>
            <w:vAlign w:val="center"/>
          </w:tcPr>
          <w:p>
            <w:pPr>
              <w:pageBreakBefore w:val="0"/>
              <w:kinsoku/>
              <w:wordWrap/>
              <w:overflowPunct/>
              <w:topLinePunct w:val="0"/>
              <w:autoSpaceDE/>
              <w:autoSpaceDN/>
              <w:bidi w:val="0"/>
              <w:adjustRightInd/>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lang w:eastAsia="zh-CN"/>
              </w:rPr>
              <w:t>重庆市第八中学校沙坪坝校区会议室多媒体系统建设项目</w:t>
            </w:r>
          </w:p>
        </w:tc>
        <w:tc>
          <w:tcPr>
            <w:tcW w:w="1699" w:type="dxa"/>
            <w:vAlign w:val="center"/>
          </w:tcPr>
          <w:p>
            <w:pPr>
              <w:pageBreakBefore w:val="0"/>
              <w:kinsoku/>
              <w:wordWrap/>
              <w:overflowPunct/>
              <w:topLinePunct w:val="0"/>
              <w:autoSpaceDE/>
              <w:autoSpaceDN/>
              <w:bidi w:val="0"/>
              <w:adjustRightInd/>
              <w:snapToGrid w:val="0"/>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5.00</w:t>
            </w:r>
          </w:p>
        </w:tc>
        <w:tc>
          <w:tcPr>
            <w:tcW w:w="1658" w:type="dxa"/>
            <w:vAlign w:val="center"/>
          </w:tcPr>
          <w:p>
            <w:pPr>
              <w:pageBreakBefore w:val="0"/>
              <w:kinsoku/>
              <w:wordWrap/>
              <w:overflowPunct/>
              <w:topLinePunct w:val="0"/>
              <w:autoSpaceDE/>
              <w:autoSpaceDN/>
              <w:bidi w:val="0"/>
              <w:adjustRightInd/>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无</w:t>
            </w:r>
          </w:p>
        </w:tc>
        <w:tc>
          <w:tcPr>
            <w:tcW w:w="1462" w:type="dxa"/>
            <w:vAlign w:val="center"/>
          </w:tcPr>
          <w:p>
            <w:pPr>
              <w:pageBreakBefore w:val="0"/>
              <w:kinsoku/>
              <w:wordWrap/>
              <w:overflowPunct/>
              <w:topLinePunct w:val="0"/>
              <w:autoSpaceDE/>
              <w:autoSpaceDN/>
              <w:bidi w:val="0"/>
              <w:adjustRightInd/>
              <w:snapToGrid w:val="0"/>
              <w:spacing w:line="360" w:lineRule="exact"/>
              <w:jc w:val="center"/>
              <w:rPr>
                <w:rFonts w:hint="eastAsia" w:ascii="仿宋" w:hAnsi="仿宋" w:eastAsia="仿宋" w:cs="仿宋"/>
                <w:sz w:val="24"/>
                <w:szCs w:val="24"/>
              </w:rPr>
            </w:pPr>
          </w:p>
        </w:tc>
      </w:tr>
    </w:tbl>
    <w:p>
      <w:pPr>
        <w:pStyle w:val="6"/>
        <w:pageBreakBefore w:val="0"/>
        <w:numPr>
          <w:ilvl w:val="0"/>
          <w:numId w:val="1"/>
        </w:numPr>
        <w:kinsoku/>
        <w:wordWrap/>
        <w:overflowPunct/>
        <w:topLinePunct w:val="0"/>
        <w:autoSpaceDE/>
        <w:autoSpaceDN/>
        <w:bidi w:val="0"/>
        <w:adjustRightInd/>
        <w:spacing w:after="0" w:line="360" w:lineRule="exact"/>
        <w:rPr>
          <w:rFonts w:hint="eastAsia" w:ascii="仿宋" w:hAnsi="仿宋" w:eastAsia="仿宋" w:cs="仿宋"/>
        </w:rPr>
      </w:pPr>
      <w:r>
        <w:rPr>
          <w:rFonts w:hint="eastAsia" w:ascii="仿宋" w:hAnsi="仿宋" w:eastAsia="仿宋" w:cs="仿宋"/>
        </w:rPr>
        <w:t>项目货物名称及技术参数需求</w:t>
      </w:r>
    </w:p>
    <w:tbl>
      <w:tblPr>
        <w:tblStyle w:val="7"/>
        <w:tblW w:w="9320" w:type="dxa"/>
        <w:jc w:val="center"/>
        <w:tblLayout w:type="fixed"/>
        <w:tblCellMar>
          <w:top w:w="15" w:type="dxa"/>
          <w:left w:w="15" w:type="dxa"/>
          <w:bottom w:w="15" w:type="dxa"/>
          <w:right w:w="15" w:type="dxa"/>
        </w:tblCellMar>
      </w:tblPr>
      <w:tblGrid>
        <w:gridCol w:w="527"/>
        <w:gridCol w:w="1957"/>
        <w:gridCol w:w="602"/>
        <w:gridCol w:w="557"/>
        <w:gridCol w:w="5677"/>
      </w:tblGrid>
      <w:tr>
        <w:tblPrEx>
          <w:tblCellMar>
            <w:top w:w="15" w:type="dxa"/>
            <w:left w:w="15" w:type="dxa"/>
            <w:bottom w:w="15" w:type="dxa"/>
            <w:right w:w="15" w:type="dxa"/>
          </w:tblCellMar>
        </w:tblPrEx>
        <w:trPr>
          <w:trHeight w:val="490" w:hRule="atLeast"/>
          <w:jc w:val="center"/>
        </w:trPr>
        <w:tc>
          <w:tcPr>
            <w:tcW w:w="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color w:val="auto"/>
                <w:sz w:val="21"/>
                <w:szCs w:val="21"/>
              </w:rPr>
            </w:pPr>
            <w:r>
              <w:rPr>
                <w:rFonts w:hint="eastAsia" w:ascii="仿宋" w:hAnsi="仿宋" w:eastAsia="仿宋" w:cs="仿宋"/>
                <w:b/>
                <w:color w:val="auto"/>
                <w:kern w:val="0"/>
                <w:sz w:val="21"/>
                <w:szCs w:val="21"/>
                <w:lang w:bidi="ar"/>
              </w:rPr>
              <w:t>序号</w:t>
            </w:r>
          </w:p>
        </w:tc>
        <w:tc>
          <w:tcPr>
            <w:tcW w:w="19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color w:val="auto"/>
                <w:sz w:val="21"/>
                <w:szCs w:val="21"/>
              </w:rPr>
            </w:pPr>
            <w:r>
              <w:rPr>
                <w:rFonts w:hint="eastAsia" w:ascii="仿宋" w:hAnsi="仿宋" w:eastAsia="仿宋" w:cs="仿宋"/>
                <w:b/>
                <w:color w:val="auto"/>
                <w:kern w:val="0"/>
                <w:sz w:val="21"/>
                <w:szCs w:val="21"/>
                <w:lang w:eastAsia="zh-CN" w:bidi="ar"/>
              </w:rPr>
              <w:t>设备</w:t>
            </w:r>
            <w:r>
              <w:rPr>
                <w:rFonts w:hint="eastAsia" w:ascii="仿宋" w:hAnsi="仿宋" w:eastAsia="仿宋" w:cs="仿宋"/>
                <w:b/>
                <w:color w:val="auto"/>
                <w:kern w:val="0"/>
                <w:sz w:val="21"/>
                <w:szCs w:val="21"/>
                <w:lang w:bidi="ar"/>
              </w:rPr>
              <w:t>名称</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color w:val="auto"/>
                <w:sz w:val="21"/>
                <w:szCs w:val="21"/>
              </w:rPr>
            </w:pPr>
            <w:r>
              <w:rPr>
                <w:rFonts w:hint="eastAsia" w:ascii="仿宋" w:hAnsi="仿宋" w:eastAsia="仿宋" w:cs="仿宋"/>
                <w:b/>
                <w:color w:val="auto"/>
                <w:kern w:val="0"/>
                <w:sz w:val="21"/>
                <w:szCs w:val="21"/>
                <w:lang w:bidi="ar"/>
              </w:rPr>
              <w:t>数量</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color w:val="auto"/>
                <w:sz w:val="21"/>
                <w:szCs w:val="21"/>
              </w:rPr>
            </w:pPr>
            <w:r>
              <w:rPr>
                <w:rFonts w:hint="eastAsia" w:ascii="仿宋" w:hAnsi="仿宋" w:eastAsia="仿宋" w:cs="仿宋"/>
                <w:b/>
                <w:color w:val="auto"/>
                <w:kern w:val="0"/>
                <w:sz w:val="21"/>
                <w:szCs w:val="21"/>
                <w:lang w:bidi="ar"/>
              </w:rPr>
              <w:t>单位</w:t>
            </w:r>
          </w:p>
        </w:tc>
        <w:tc>
          <w:tcPr>
            <w:tcW w:w="5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color w:val="auto"/>
                <w:sz w:val="21"/>
                <w:szCs w:val="21"/>
              </w:rPr>
            </w:pPr>
            <w:r>
              <w:rPr>
                <w:rFonts w:hint="eastAsia" w:ascii="仿宋" w:hAnsi="仿宋" w:eastAsia="仿宋" w:cs="仿宋"/>
                <w:b/>
                <w:color w:val="auto"/>
                <w:kern w:val="0"/>
                <w:sz w:val="21"/>
                <w:szCs w:val="21"/>
                <w:lang w:bidi="ar"/>
              </w:rPr>
              <w:t xml:space="preserve"> 技术参数 </w:t>
            </w:r>
          </w:p>
        </w:tc>
      </w:tr>
      <w:tr>
        <w:tblPrEx>
          <w:tblCellMar>
            <w:top w:w="15" w:type="dxa"/>
            <w:left w:w="15" w:type="dxa"/>
            <w:bottom w:w="15" w:type="dxa"/>
            <w:right w:w="15" w:type="dxa"/>
          </w:tblCellMar>
        </w:tblPrEx>
        <w:trPr>
          <w:trHeight w:val="0" w:hRule="atLeast"/>
          <w:jc w:val="center"/>
        </w:trPr>
        <w:tc>
          <w:tcPr>
            <w:tcW w:w="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auto"/>
                <w:sz w:val="21"/>
                <w:szCs w:val="21"/>
              </w:rPr>
            </w:pPr>
            <w:r>
              <w:rPr>
                <w:rFonts w:hint="eastAsia" w:ascii="仿宋" w:hAnsi="仿宋" w:eastAsia="仿宋" w:cs="仿宋"/>
                <w:b w:val="0"/>
                <w:bCs w:val="0"/>
                <w:color w:val="auto"/>
                <w:kern w:val="0"/>
                <w:sz w:val="21"/>
                <w:szCs w:val="21"/>
                <w:lang w:bidi="ar"/>
              </w:rPr>
              <w:t>1</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auto"/>
                <w:sz w:val="21"/>
                <w:szCs w:val="21"/>
                <w:lang w:eastAsia="zh-CN"/>
              </w:rPr>
            </w:pPr>
            <w:r>
              <w:rPr>
                <w:rFonts w:hint="eastAsia" w:ascii="仿宋" w:hAnsi="仿宋" w:eastAsia="仿宋" w:cs="仿宋"/>
                <w:color w:val="000000"/>
                <w:kern w:val="0"/>
                <w:sz w:val="21"/>
                <w:szCs w:val="21"/>
                <w:lang w:bidi="ar"/>
              </w:rPr>
              <w:t>智能交互式平板</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auto"/>
                <w:sz w:val="21"/>
                <w:szCs w:val="21"/>
                <w:lang w:val="en-US" w:eastAsia="zh-CN"/>
              </w:rPr>
            </w:pPr>
            <w:r>
              <w:rPr>
                <w:rFonts w:hint="eastAsia" w:ascii="仿宋" w:hAnsi="仿宋" w:eastAsia="仿宋" w:cs="仿宋"/>
                <w:color w:val="000000"/>
                <w:kern w:val="0"/>
                <w:sz w:val="21"/>
                <w:szCs w:val="21"/>
                <w:lang w:val="en-US" w:eastAsia="zh-CN" w:bidi="ar"/>
              </w:rPr>
              <w:t>1</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auto"/>
                <w:sz w:val="21"/>
                <w:szCs w:val="21"/>
                <w:lang w:val="en-US" w:eastAsia="zh-CN"/>
              </w:rPr>
            </w:pPr>
            <w:r>
              <w:rPr>
                <w:rFonts w:hint="eastAsia" w:ascii="仿宋" w:hAnsi="仿宋" w:eastAsia="仿宋" w:cs="仿宋"/>
                <w:color w:val="000000"/>
                <w:kern w:val="0"/>
                <w:sz w:val="21"/>
                <w:szCs w:val="21"/>
                <w:lang w:bidi="ar"/>
              </w:rPr>
              <w:t>台</w:t>
            </w:r>
          </w:p>
        </w:tc>
        <w:tc>
          <w:tcPr>
            <w:tcW w:w="5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bCs/>
                <w:color w:val="auto"/>
                <w:sz w:val="21"/>
                <w:szCs w:val="21"/>
                <w:lang w:val="en-US" w:eastAsia="zh-CN"/>
              </w:rPr>
            </w:pPr>
            <w:r>
              <w:rPr>
                <w:rFonts w:hint="eastAsia" w:ascii="仿宋" w:hAnsi="仿宋" w:eastAsia="仿宋" w:cs="仿宋"/>
                <w:color w:val="000000"/>
                <w:kern w:val="0"/>
                <w:sz w:val="21"/>
                <w:szCs w:val="21"/>
                <w:lang w:bidi="ar"/>
              </w:rPr>
              <w:t>★1、整机支持Windows、Android双系统，有效显示面积</w:t>
            </w: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kern w:val="0"/>
                <w:sz w:val="21"/>
                <w:szCs w:val="21"/>
                <w:lang w:bidi="ar"/>
              </w:rPr>
              <w:t>86英寸（对角线），全金属外壳；一体化融合设计，且支持整机开关键、电脑开关键和节能待机键为同一物理按键，即一键一并实现启动/关闭Windows、Android及电视机系统并实现黑屏节能待机；</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2、屏幕采用LED背光源技术液晶屏，写屏采用防眩光钢化玻璃屏；屏幕显示灰度分辨等级达到128灰阶；物理分辨率：1920×1080；可视角：176°；对比度4000:1，亮度450cd/m2；</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3、整机显示前面框上至少三路前置双系统双通道USB 3.0接口，即在任意一路USB接口可支持在Windows及Android系统下智能被读取和编辑文件，无需区分接口对应系统；</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4、非接触式红外触控技术，在全信号的任意通道可支持8点触控8点书写批注，可通过前置组合按键的形式锁定/解锁触摸功能；可一键进行智能屏变功能模块进行检测，且自主整机检测工具（不接受第三方检测软件），并给出问题原因提示，支持直接扫描系统提供的二维码进行在线客服问题保修，方便售后报修；</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5、整机在任意一路信号源通道（如含Windows、Android、Ypbpr、TV、HDMI等常用通道）下，均可调出全屏幕软中控触摸菜单，且菜单上的通道信号源名称支持中文、英文、数字等自定义编辑，方便用户使用外接设备时识别；同时具有丰富的音、视频输入输出接口，支持DBX音效以实现环绕音，保证高品质；</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6、前面框的前置物理按键中至少具有一键启动/关闭录屏功能（无需额外开启其他录屏软件），即可将屏幕中显示的课件、音频等内容与在讲台上授课教师的声音同步录制，方便制作简易教学微课视频；</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7、在任意一路信号源通道下，屏体双侧均可调出虚拟（而非实体）按键，且具备多组与教学功能紧密结合的快捷键，其中至少包含荧光笔、板中板、音乐节拍器等快捷键；同时，该虚拟按键支持用户根据自己的使用习惯，自定义设置常用通道按键，即在任意信号源通道下均可从双侧一键进入已设置好的常用通道或系统</w:t>
            </w:r>
            <w:r>
              <w:rPr>
                <w:rFonts w:hint="eastAsia" w:ascii="仿宋" w:hAnsi="仿宋" w:eastAsia="仿宋" w:cs="仿宋"/>
                <w:color w:val="000000"/>
                <w:kern w:val="0"/>
                <w:sz w:val="21"/>
                <w:szCs w:val="21"/>
                <w:lang w:eastAsia="zh-CN" w:bidi="ar"/>
              </w:rPr>
              <w:t>。</w:t>
            </w:r>
          </w:p>
        </w:tc>
      </w:tr>
      <w:tr>
        <w:tblPrEx>
          <w:tblCellMar>
            <w:top w:w="15" w:type="dxa"/>
            <w:left w:w="15" w:type="dxa"/>
            <w:bottom w:w="15" w:type="dxa"/>
            <w:right w:w="15" w:type="dxa"/>
          </w:tblCellMar>
        </w:tblPrEx>
        <w:trPr>
          <w:trHeight w:val="0" w:hRule="atLeast"/>
          <w:jc w:val="center"/>
        </w:trPr>
        <w:tc>
          <w:tcPr>
            <w:tcW w:w="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b w:val="0"/>
                <w:bCs w:val="0"/>
                <w:color w:val="auto"/>
                <w:kern w:val="0"/>
                <w:sz w:val="21"/>
                <w:szCs w:val="21"/>
                <w:lang w:bidi="ar"/>
              </w:rPr>
              <w:t>2</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交互式平板</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auto"/>
                <w:sz w:val="21"/>
                <w:szCs w:val="21"/>
                <w:lang w:eastAsia="zh-CN"/>
              </w:rPr>
            </w:pPr>
            <w:r>
              <w:rPr>
                <w:rFonts w:hint="eastAsia" w:ascii="仿宋" w:hAnsi="仿宋" w:eastAsia="仿宋" w:cs="仿宋"/>
                <w:color w:val="000000"/>
                <w:kern w:val="0"/>
                <w:sz w:val="21"/>
                <w:szCs w:val="21"/>
                <w:lang w:bidi="ar"/>
              </w:rPr>
              <w:t>移动支架</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auto"/>
                <w:sz w:val="21"/>
                <w:szCs w:val="21"/>
                <w:lang w:val="en-US" w:eastAsia="zh-CN"/>
              </w:rPr>
            </w:pPr>
            <w:r>
              <w:rPr>
                <w:rFonts w:hint="eastAsia" w:ascii="仿宋" w:hAnsi="仿宋" w:eastAsia="仿宋" w:cs="仿宋"/>
                <w:color w:val="000000"/>
                <w:kern w:val="0"/>
                <w:sz w:val="21"/>
                <w:szCs w:val="21"/>
                <w:lang w:val="en-US" w:eastAsia="zh-CN" w:bidi="ar"/>
              </w:rPr>
              <w:t>1</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auto"/>
                <w:sz w:val="21"/>
                <w:szCs w:val="21"/>
                <w:lang w:eastAsia="zh-CN"/>
              </w:rPr>
            </w:pPr>
            <w:r>
              <w:rPr>
                <w:rFonts w:hint="eastAsia" w:ascii="仿宋" w:hAnsi="仿宋" w:eastAsia="仿宋" w:cs="仿宋"/>
                <w:color w:val="000000"/>
                <w:kern w:val="0"/>
                <w:sz w:val="21"/>
                <w:szCs w:val="21"/>
                <w:lang w:bidi="ar"/>
              </w:rPr>
              <w:t>副</w:t>
            </w:r>
          </w:p>
        </w:tc>
        <w:tc>
          <w:tcPr>
            <w:tcW w:w="5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bCs/>
                <w:color w:val="auto"/>
                <w:sz w:val="21"/>
                <w:szCs w:val="21"/>
                <w:lang w:val="en-US" w:eastAsia="zh-CN"/>
              </w:rPr>
            </w:pPr>
            <w:r>
              <w:rPr>
                <w:rFonts w:hint="eastAsia" w:ascii="仿宋" w:hAnsi="仿宋" w:eastAsia="仿宋" w:cs="仿宋"/>
                <w:color w:val="000000"/>
                <w:kern w:val="0"/>
                <w:sz w:val="21"/>
                <w:szCs w:val="21"/>
                <w:lang w:bidi="ar"/>
              </w:rPr>
              <w:t>适应86寸的安装承重要求，全钢材质可移动及刹车制动，表面处理：脱脂、酸洗、磷化、静电喷塑。</w:t>
            </w:r>
          </w:p>
        </w:tc>
      </w:tr>
      <w:tr>
        <w:tblPrEx>
          <w:tblCellMar>
            <w:top w:w="15" w:type="dxa"/>
            <w:left w:w="15" w:type="dxa"/>
            <w:bottom w:w="15" w:type="dxa"/>
            <w:right w:w="15" w:type="dxa"/>
          </w:tblCellMar>
        </w:tblPrEx>
        <w:trPr>
          <w:trHeight w:val="0" w:hRule="atLeast"/>
          <w:jc w:val="center"/>
        </w:trPr>
        <w:tc>
          <w:tcPr>
            <w:tcW w:w="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auto"/>
                <w:sz w:val="21"/>
                <w:szCs w:val="21"/>
              </w:rPr>
            </w:pPr>
            <w:r>
              <w:rPr>
                <w:rFonts w:hint="eastAsia" w:ascii="仿宋" w:hAnsi="仿宋" w:eastAsia="仿宋" w:cs="仿宋"/>
                <w:b w:val="0"/>
                <w:bCs w:val="0"/>
                <w:color w:val="auto"/>
                <w:kern w:val="0"/>
                <w:sz w:val="21"/>
                <w:szCs w:val="21"/>
                <w:lang w:bidi="ar"/>
              </w:rPr>
              <w:t>3</w:t>
            </w:r>
          </w:p>
        </w:tc>
        <w:tc>
          <w:tcPr>
            <w:tcW w:w="19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auto"/>
                <w:sz w:val="21"/>
                <w:szCs w:val="21"/>
              </w:rPr>
            </w:pPr>
            <w:r>
              <w:rPr>
                <w:rFonts w:hint="eastAsia" w:ascii="仿宋" w:hAnsi="仿宋" w:eastAsia="仿宋" w:cs="仿宋"/>
                <w:color w:val="000000"/>
                <w:kern w:val="0"/>
                <w:sz w:val="21"/>
                <w:szCs w:val="21"/>
                <w:lang w:bidi="ar"/>
              </w:rPr>
              <w:t>OPS电脑</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auto"/>
                <w:sz w:val="21"/>
                <w:szCs w:val="21"/>
                <w:lang w:val="en-US" w:eastAsia="zh-CN"/>
              </w:rPr>
            </w:pPr>
            <w:r>
              <w:rPr>
                <w:rFonts w:hint="eastAsia" w:ascii="仿宋" w:hAnsi="仿宋" w:eastAsia="仿宋" w:cs="仿宋"/>
                <w:color w:val="000000"/>
                <w:kern w:val="0"/>
                <w:sz w:val="21"/>
                <w:szCs w:val="21"/>
                <w:lang w:val="en-US" w:eastAsia="zh-CN" w:bidi="ar"/>
              </w:rPr>
              <w:t>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auto"/>
                <w:sz w:val="21"/>
                <w:szCs w:val="21"/>
                <w:lang w:eastAsia="zh-CN"/>
              </w:rPr>
            </w:pPr>
            <w:r>
              <w:rPr>
                <w:rFonts w:hint="eastAsia" w:ascii="仿宋" w:hAnsi="仿宋" w:eastAsia="仿宋" w:cs="仿宋"/>
                <w:color w:val="000000"/>
                <w:kern w:val="0"/>
                <w:sz w:val="21"/>
                <w:szCs w:val="21"/>
                <w:lang w:bidi="ar"/>
              </w:rPr>
              <w:t>台</w:t>
            </w:r>
          </w:p>
        </w:tc>
        <w:tc>
          <w:tcPr>
            <w:tcW w:w="5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bCs/>
                <w:color w:val="auto"/>
                <w:sz w:val="21"/>
                <w:szCs w:val="21"/>
              </w:rPr>
            </w:pPr>
            <w:r>
              <w:rPr>
                <w:rFonts w:hint="eastAsia" w:ascii="仿宋" w:hAnsi="仿宋" w:eastAsia="仿宋" w:cs="仿宋"/>
                <w:color w:val="000000"/>
                <w:kern w:val="0"/>
                <w:sz w:val="21"/>
                <w:szCs w:val="21"/>
                <w:lang w:bidi="ar"/>
              </w:rPr>
              <w:t>1、模块电脑须能与交互智能平板抽拉内置式无缝对接，即可被交互智能平板调用Windows功能；</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2、采用高传输率的全新国际标准120针可插拔式OPS接口的模块化电脑方案，低噪音热管传导散热设计；</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3、CPU：Intel第七代I5；内存：DDR4 4G；固态硬盘：128G；具有独立非外扩展的6组USB接口；1组HDMI；1组DP。</w:t>
            </w:r>
          </w:p>
        </w:tc>
      </w:tr>
      <w:tr>
        <w:tblPrEx>
          <w:tblCellMar>
            <w:top w:w="15" w:type="dxa"/>
            <w:left w:w="15" w:type="dxa"/>
            <w:bottom w:w="15" w:type="dxa"/>
            <w:right w:w="15" w:type="dxa"/>
          </w:tblCellMar>
        </w:tblPrEx>
        <w:trPr>
          <w:trHeight w:val="0" w:hRule="atLeast"/>
          <w:jc w:val="center"/>
        </w:trPr>
        <w:tc>
          <w:tcPr>
            <w:tcW w:w="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b w:val="0"/>
                <w:bCs w:val="0"/>
                <w:color w:val="auto"/>
                <w:kern w:val="0"/>
                <w:sz w:val="21"/>
                <w:szCs w:val="21"/>
                <w:lang w:bidi="ar"/>
              </w:rPr>
              <w:t>4</w:t>
            </w:r>
          </w:p>
        </w:tc>
        <w:tc>
          <w:tcPr>
            <w:tcW w:w="19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互动</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auto"/>
                <w:sz w:val="21"/>
                <w:szCs w:val="21"/>
              </w:rPr>
            </w:pPr>
            <w:r>
              <w:rPr>
                <w:rFonts w:hint="eastAsia" w:ascii="仿宋" w:hAnsi="仿宋" w:eastAsia="仿宋" w:cs="仿宋"/>
                <w:color w:val="000000"/>
                <w:kern w:val="0"/>
                <w:sz w:val="21"/>
                <w:szCs w:val="21"/>
                <w:lang w:bidi="ar"/>
              </w:rPr>
              <w:t>教学白板软件</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auto"/>
                <w:sz w:val="21"/>
                <w:szCs w:val="21"/>
                <w:lang w:val="en-US" w:eastAsia="zh-CN"/>
              </w:rPr>
            </w:pPr>
            <w:r>
              <w:rPr>
                <w:rFonts w:hint="eastAsia" w:ascii="仿宋" w:hAnsi="仿宋" w:eastAsia="仿宋" w:cs="仿宋"/>
                <w:color w:val="000000"/>
                <w:kern w:val="0"/>
                <w:sz w:val="21"/>
                <w:szCs w:val="21"/>
                <w:lang w:val="en-US" w:eastAsia="zh-CN" w:bidi="ar"/>
              </w:rPr>
              <w:t>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auto"/>
                <w:sz w:val="21"/>
                <w:szCs w:val="21"/>
                <w:lang w:eastAsia="zh-CN"/>
              </w:rPr>
            </w:pPr>
            <w:r>
              <w:rPr>
                <w:rFonts w:hint="eastAsia" w:ascii="仿宋" w:hAnsi="仿宋" w:eastAsia="仿宋" w:cs="仿宋"/>
                <w:color w:val="000000"/>
                <w:kern w:val="0"/>
                <w:sz w:val="21"/>
                <w:szCs w:val="21"/>
                <w:lang w:bidi="ar"/>
              </w:rPr>
              <w:t>套</w:t>
            </w:r>
          </w:p>
        </w:tc>
        <w:tc>
          <w:tcPr>
            <w:tcW w:w="5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★1、具有自主知识产权且集备、授课为一体化，在同一软件</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bCs/>
                <w:color w:val="auto"/>
                <w:sz w:val="21"/>
                <w:szCs w:val="21"/>
              </w:rPr>
            </w:pPr>
            <w:r>
              <w:rPr>
                <w:rFonts w:hint="eastAsia" w:ascii="仿宋" w:hAnsi="仿宋" w:eastAsia="仿宋" w:cs="仿宋"/>
                <w:color w:val="000000"/>
                <w:kern w:val="0"/>
                <w:sz w:val="21"/>
                <w:szCs w:val="21"/>
                <w:lang w:bidi="ar"/>
              </w:rPr>
              <w:t>中提供类PPT界面的备课模式和白板触控的授课模式；根据教师账号中设置的学科不同，备课模式工具栏会智能匹配与学科相对应的教学工具，备课内容支持云端实时稳定安全同步保存；支持教师个人账号注册登录使用，也可通过USB key进行身份快速识别登录；</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2、具有多种书写笔型、智能图形、音视频播放、语音报读、页面智能显示，提供丰富多类型教学资源；为选择的操作对象提供跟随式虚拟属性功能栏快捷键（不接受仍沿用过去电子白板在屏幕四边的实体按键方案，防止教师误碰影响教学进程）；</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3、多学科中学在线题库：包含语文、数学、英语、物理、化学、生物、政治、历史、地理等9大学科。</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4、思维导图：提供思维导图、鱼骨图及组织结构图编辑功能，可轻松增删或拖拽编辑内容节点，并支持在节点上插入图片、音频、视频、网页链接、课件页面链接；支持思维导图逐级、逐个节点展开，并可任意缩放；</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5、路径动画：支持任意对象自定义路径动画设置，可绘制任意的移动轨迹并让对象沿着轨迹路径进行移动，可单独设置该动画通过翻页或单击对象本身进行触发；</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6、智能选词填空：支持创建智能选词填空游戏，可随意编辑填空题题干以及相应的答案选项，将选项拖到对应题干空白处，系统将自动判别答案是否正确；</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7、互动分类游戏：支持创建互动分类游戏，可自定义不同类别及相对应的对象，实现将不同对象拖拽到对应的类别容器中可自动辨识分类，分类正确或错误均有相应提示；</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8、常用辅助工具：提供直尺、圆规、幕布、放大镜、计时器、屏幕截图、英汉词典、数学函数等至少10种教学展示的辅助工具；</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9、插入表格：支持具有5种以上表格样式提供教师选择；表格具备自适应，可一键将表格的行、列调整到最合适的大小；</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10、古诗词工具：覆盖中学的古诗词、古文；包含原文、翻译、作者介绍、背景介绍、朗诵音频等；具有检索功能，可根据年级、朝代、作者等进行分类查找，也可直接搜索诗词、古文名称查找；配备多种古诗词专用背景模板，老师可根据古诗词意境自由选择合适背景进行教学；每篇古诗词、古文均可一键跳转打开网页进行扩展学习；老师可对原文进行注释、标重点等操作，以便老师讲解重点字词句；可对原文朗读音频进行打点操作，上课时可便捷播放提前选择好的片段；</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11、英文书写工具：教师可调出英语专用的四线三格，直接在四线三格中生成标准英文手写字母及单词，便于教师训练学生英文书写；英汉字典：自定义单词，可编辑已有单词的释义，也可自定义创建未被收录的单词，保存在课件中。</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12、数学函数图像工具：可快速生成包含一次函数一次函数、二次函数、幂函数、指数函数、对数函数、三角函数等图像，在同一坐标轴上支持同时绘制6个及以上函数表达式，可显示函数与函数图像彼此相交、函数与坐标轴相交的交点坐标，满足中学数学教学需要；</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13、3D星球模型：提供3D立体星球模型，如地球、太阳、火星、海王星等太阳系八大行星，支持360°自由旋转、缩放展示；</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14、化学方程式工具：支持化学方程式快速编辑，当输入一个化学元素时，软件界面将自动显示出和该元素相关的多个常用化学反应方程式，老师可直接选择使用。插入后的化学方程式可重新编辑；</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15、美术画板：支持美术画板工具，提供铅笔、毛笔、油画笔，可实现模拟调色盘功能，可自由选择不同颜色进行混合调色，搭配出任意色彩；</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16、在线资源库：提供涵盖中学的各类微课、文本资源，通过白板软件，可直接访问网络资源库，并直接插入板书使用。</w:t>
            </w:r>
          </w:p>
        </w:tc>
      </w:tr>
      <w:tr>
        <w:tblPrEx>
          <w:tblCellMar>
            <w:top w:w="15" w:type="dxa"/>
            <w:left w:w="15" w:type="dxa"/>
            <w:bottom w:w="15" w:type="dxa"/>
            <w:right w:w="15" w:type="dxa"/>
          </w:tblCellMar>
        </w:tblPrEx>
        <w:trPr>
          <w:trHeight w:val="0" w:hRule="atLeast"/>
          <w:jc w:val="center"/>
        </w:trPr>
        <w:tc>
          <w:tcPr>
            <w:tcW w:w="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outlineLvl w:val="9"/>
              <w:rPr>
                <w:rFonts w:hint="eastAsia" w:ascii="仿宋" w:hAnsi="仿宋" w:eastAsia="仿宋" w:cs="仿宋"/>
                <w:b w:val="0"/>
                <w:bCs w:val="0"/>
                <w:color w:val="auto"/>
                <w:kern w:val="0"/>
                <w:sz w:val="21"/>
                <w:szCs w:val="21"/>
                <w:lang w:bidi="ar"/>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5</w:t>
            </w:r>
          </w:p>
        </w:tc>
        <w:tc>
          <w:tcPr>
            <w:tcW w:w="19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val="en-US" w:eastAsia="zh-CN" w:bidi="ar"/>
              </w:rPr>
              <w:t>20米原装HDMI</w:t>
            </w:r>
            <w:r>
              <w:rPr>
                <w:rFonts w:hint="eastAsia" w:ascii="仿宋" w:hAnsi="仿宋" w:eastAsia="仿宋" w:cs="仿宋"/>
                <w:color w:val="000000"/>
                <w:kern w:val="0"/>
                <w:sz w:val="21"/>
                <w:szCs w:val="21"/>
                <w:lang w:eastAsia="zh-CN" w:bidi="ar"/>
              </w:rPr>
              <w:t>高清线</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themeColor="text1"/>
                <w:sz w:val="21"/>
                <w:szCs w:val="21"/>
                <w:lang w:val="en-US" w:eastAsia="zh-CN"/>
                <w14:textFill>
                  <w14:solidFill>
                    <w14:schemeClr w14:val="tx1"/>
                  </w14:solidFill>
                </w14:textFill>
              </w:rPr>
              <w:t>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条</w:t>
            </w:r>
          </w:p>
        </w:tc>
        <w:tc>
          <w:tcPr>
            <w:tcW w:w="5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90" w:lineRule="exact"/>
              <w:jc w:val="left"/>
              <w:textAlignment w:val="center"/>
              <w:rPr>
                <w:rFonts w:hint="eastAsia" w:ascii="仿宋" w:hAnsi="仿宋" w:eastAsia="仿宋" w:cs="仿宋"/>
                <w:b w:val="0"/>
                <w:bCs w:val="0"/>
                <w:color w:val="000000"/>
                <w:kern w:val="0"/>
                <w:sz w:val="21"/>
                <w:szCs w:val="21"/>
                <w:lang w:eastAsia="zh-CN" w:bidi="ar"/>
              </w:rPr>
            </w:pPr>
            <w:r>
              <w:rPr>
                <w:rFonts w:hint="eastAsia" w:ascii="仿宋" w:hAnsi="仿宋" w:eastAsia="仿宋" w:cs="仿宋"/>
                <w:b w:val="0"/>
                <w:bCs w:val="0"/>
                <w:color w:val="000000"/>
                <w:kern w:val="0"/>
                <w:sz w:val="21"/>
                <w:szCs w:val="21"/>
                <w:lang w:eastAsia="zh-CN" w:bidi="ar"/>
              </w:rPr>
              <w:t>1、HDMI2.0版，支持3D影像，支持4K高清；</w:t>
            </w:r>
          </w:p>
          <w:p>
            <w:pPr>
              <w:keepNext w:val="0"/>
              <w:keepLines w:val="0"/>
              <w:pageBreakBefore w:val="0"/>
              <w:widowControl/>
              <w:suppressLineNumbers w:val="0"/>
              <w:kinsoku/>
              <w:wordWrap/>
              <w:overflowPunct/>
              <w:topLinePunct w:val="0"/>
              <w:autoSpaceDE/>
              <w:autoSpaceDN/>
              <w:bidi w:val="0"/>
              <w:adjustRightInd/>
              <w:spacing w:line="390" w:lineRule="exact"/>
              <w:jc w:val="left"/>
              <w:textAlignment w:val="center"/>
              <w:rPr>
                <w:rFonts w:hint="eastAsia" w:ascii="仿宋" w:hAnsi="仿宋" w:eastAsia="仿宋" w:cs="仿宋"/>
                <w:b w:val="0"/>
                <w:bCs w:val="0"/>
                <w:color w:val="000000"/>
                <w:kern w:val="0"/>
                <w:sz w:val="21"/>
                <w:szCs w:val="21"/>
                <w:lang w:eastAsia="zh-CN" w:bidi="ar"/>
              </w:rPr>
            </w:pPr>
            <w:r>
              <w:rPr>
                <w:rFonts w:hint="eastAsia" w:ascii="仿宋" w:hAnsi="仿宋" w:eastAsia="仿宋" w:cs="仿宋"/>
                <w:b w:val="0"/>
                <w:bCs w:val="0"/>
                <w:color w:val="000000"/>
                <w:kern w:val="0"/>
                <w:sz w:val="21"/>
                <w:szCs w:val="21"/>
                <w:lang w:eastAsia="zh-CN" w:bidi="ar"/>
              </w:rPr>
              <w:t>2、全绿色环保(无卤素)材料设计制造，及独有线材纳米技术高纯度28AWG专业镀银无氧铜(OFC)；</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1"/>
                <w:szCs w:val="21"/>
                <w:lang w:bidi="ar"/>
              </w:rPr>
            </w:pPr>
            <w:r>
              <w:rPr>
                <w:rFonts w:hint="eastAsia" w:ascii="仿宋" w:hAnsi="仿宋" w:eastAsia="仿宋" w:cs="仿宋"/>
                <w:b w:val="0"/>
                <w:bCs w:val="0"/>
                <w:color w:val="000000"/>
                <w:kern w:val="0"/>
                <w:sz w:val="21"/>
                <w:szCs w:val="21"/>
                <w:lang w:eastAsia="zh-CN" w:bidi="ar"/>
              </w:rPr>
              <w:t>3、专业高纯度氮气发泡绝缘工艺及纯银环保焊接工艺,多层超高覆盖率镀锡铜导体编织网及双层铝箔屏蔽；24K高纯度镀金插头，铜壳镀金头。</w:t>
            </w:r>
          </w:p>
        </w:tc>
      </w:tr>
      <w:tr>
        <w:tblPrEx>
          <w:tblCellMar>
            <w:top w:w="15" w:type="dxa"/>
            <w:left w:w="15" w:type="dxa"/>
            <w:bottom w:w="15" w:type="dxa"/>
            <w:right w:w="15" w:type="dxa"/>
          </w:tblCellMar>
        </w:tblPrEx>
        <w:trPr>
          <w:trHeight w:val="0" w:hRule="atLeast"/>
          <w:jc w:val="center"/>
        </w:trPr>
        <w:tc>
          <w:tcPr>
            <w:tcW w:w="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outlineLvl w:val="9"/>
              <w:rPr>
                <w:rFonts w:hint="eastAsia" w:ascii="仿宋" w:hAnsi="仿宋" w:eastAsia="仿宋" w:cs="仿宋"/>
                <w:b w:val="0"/>
                <w:bCs w:val="0"/>
                <w:color w:val="auto"/>
                <w:kern w:val="0"/>
                <w:sz w:val="21"/>
                <w:szCs w:val="21"/>
                <w:lang w:bidi="ar"/>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6</w:t>
            </w:r>
          </w:p>
        </w:tc>
        <w:tc>
          <w:tcPr>
            <w:tcW w:w="19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val="en-US" w:eastAsia="zh-CN" w:bidi="ar"/>
              </w:rPr>
              <w:t>20米原装VGA数据线</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themeColor="text1"/>
                <w:sz w:val="21"/>
                <w:szCs w:val="21"/>
                <w:lang w:val="en-US" w:eastAsia="zh-CN"/>
                <w14:textFill>
                  <w14:solidFill>
                    <w14:schemeClr w14:val="tx1"/>
                  </w14:solidFill>
                </w14:textFill>
              </w:rPr>
              <w:t>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1"/>
                <w:szCs w:val="21"/>
                <w:lang w:eastAsia="zh-CN" w:bidi="ar"/>
              </w:rPr>
            </w:pPr>
            <w:r>
              <w:rPr>
                <w:rFonts w:hint="eastAsia" w:ascii="仿宋" w:hAnsi="仿宋" w:eastAsia="仿宋" w:cs="仿宋"/>
                <w:color w:val="000000"/>
                <w:kern w:val="0"/>
                <w:sz w:val="21"/>
                <w:szCs w:val="21"/>
                <w:lang w:eastAsia="zh-CN" w:bidi="ar"/>
              </w:rPr>
              <w:t>条</w:t>
            </w:r>
          </w:p>
        </w:tc>
        <w:tc>
          <w:tcPr>
            <w:tcW w:w="5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90" w:lineRule="exact"/>
              <w:jc w:val="left"/>
              <w:textAlignment w:val="center"/>
              <w:rPr>
                <w:rFonts w:hint="eastAsia" w:ascii="仿宋" w:hAnsi="仿宋" w:eastAsia="仿宋" w:cs="仿宋"/>
                <w:b w:val="0"/>
                <w:bCs w:val="0"/>
                <w:color w:val="000000"/>
                <w:kern w:val="0"/>
                <w:sz w:val="21"/>
                <w:szCs w:val="21"/>
                <w:lang w:eastAsia="zh-CN" w:bidi="ar"/>
              </w:rPr>
            </w:pPr>
            <w:r>
              <w:rPr>
                <w:rFonts w:hint="eastAsia" w:ascii="仿宋" w:hAnsi="仿宋" w:eastAsia="仿宋" w:cs="仿宋"/>
                <w:b w:val="0"/>
                <w:bCs w:val="0"/>
                <w:color w:val="000000"/>
                <w:kern w:val="0"/>
                <w:sz w:val="21"/>
                <w:szCs w:val="21"/>
                <w:lang w:eastAsia="zh-CN" w:bidi="ar"/>
              </w:rPr>
              <w:t>1、标准VGA3+6正标线材；</w:t>
            </w:r>
          </w:p>
          <w:p>
            <w:pPr>
              <w:keepNext w:val="0"/>
              <w:keepLines w:val="0"/>
              <w:pageBreakBefore w:val="0"/>
              <w:widowControl/>
              <w:suppressLineNumbers w:val="0"/>
              <w:kinsoku/>
              <w:wordWrap/>
              <w:overflowPunct/>
              <w:topLinePunct w:val="0"/>
              <w:autoSpaceDE/>
              <w:autoSpaceDN/>
              <w:bidi w:val="0"/>
              <w:adjustRightInd/>
              <w:spacing w:line="390" w:lineRule="exact"/>
              <w:jc w:val="left"/>
              <w:textAlignment w:val="center"/>
              <w:rPr>
                <w:rFonts w:hint="eastAsia" w:ascii="仿宋" w:hAnsi="仿宋" w:eastAsia="仿宋" w:cs="仿宋"/>
                <w:b w:val="0"/>
                <w:bCs w:val="0"/>
                <w:color w:val="000000"/>
                <w:kern w:val="0"/>
                <w:sz w:val="21"/>
                <w:szCs w:val="21"/>
                <w:lang w:eastAsia="zh-CN" w:bidi="ar"/>
              </w:rPr>
            </w:pPr>
            <w:r>
              <w:rPr>
                <w:rFonts w:hint="eastAsia" w:ascii="仿宋" w:hAnsi="仿宋" w:eastAsia="仿宋" w:cs="仿宋"/>
                <w:b w:val="0"/>
                <w:bCs w:val="0"/>
                <w:color w:val="000000"/>
                <w:kern w:val="0"/>
                <w:sz w:val="21"/>
                <w:szCs w:val="21"/>
                <w:lang w:eastAsia="zh-CN" w:bidi="ar"/>
              </w:rPr>
              <w:t>2、线芯：99.99%高纯铜；3条同轴的主芯缠绕屏蔽；</w:t>
            </w:r>
          </w:p>
          <w:p>
            <w:pPr>
              <w:keepNext w:val="0"/>
              <w:keepLines w:val="0"/>
              <w:pageBreakBefore w:val="0"/>
              <w:widowControl/>
              <w:suppressLineNumbers w:val="0"/>
              <w:kinsoku/>
              <w:wordWrap/>
              <w:overflowPunct/>
              <w:topLinePunct w:val="0"/>
              <w:autoSpaceDE/>
              <w:autoSpaceDN/>
              <w:bidi w:val="0"/>
              <w:adjustRightInd/>
              <w:spacing w:line="390" w:lineRule="exact"/>
              <w:jc w:val="left"/>
              <w:textAlignment w:val="center"/>
              <w:rPr>
                <w:rFonts w:hint="eastAsia" w:ascii="仿宋" w:hAnsi="仿宋" w:eastAsia="仿宋" w:cs="仿宋"/>
                <w:color w:val="000000"/>
                <w:kern w:val="0"/>
                <w:sz w:val="21"/>
                <w:szCs w:val="21"/>
                <w:lang w:bidi="ar"/>
              </w:rPr>
            </w:pPr>
            <w:r>
              <w:rPr>
                <w:rFonts w:hint="eastAsia" w:ascii="仿宋" w:hAnsi="仿宋" w:eastAsia="仿宋" w:cs="仿宋"/>
                <w:b w:val="0"/>
                <w:bCs w:val="0"/>
                <w:color w:val="000000"/>
                <w:kern w:val="0"/>
                <w:sz w:val="21"/>
                <w:szCs w:val="21"/>
                <w:lang w:eastAsia="zh-CN" w:bidi="ar"/>
              </w:rPr>
              <w:t>3、6条标准30AWG的电子线材；双层屏蔽设计。</w:t>
            </w:r>
          </w:p>
        </w:tc>
      </w:tr>
      <w:tr>
        <w:tblPrEx>
          <w:tblCellMar>
            <w:top w:w="15" w:type="dxa"/>
            <w:left w:w="15" w:type="dxa"/>
            <w:bottom w:w="15" w:type="dxa"/>
            <w:right w:w="15" w:type="dxa"/>
          </w:tblCellMar>
        </w:tblPrEx>
        <w:trPr>
          <w:trHeight w:val="0" w:hRule="atLeast"/>
          <w:jc w:val="center"/>
        </w:trPr>
        <w:tc>
          <w:tcPr>
            <w:tcW w:w="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outlineLvl w:val="9"/>
              <w:rPr>
                <w:rFonts w:hint="eastAsia" w:ascii="仿宋" w:hAnsi="仿宋" w:eastAsia="仿宋" w:cs="仿宋"/>
                <w:b w:val="0"/>
                <w:bCs w:val="0"/>
                <w:color w:val="auto"/>
                <w:kern w:val="0"/>
                <w:sz w:val="21"/>
                <w:szCs w:val="21"/>
                <w:lang w:bidi="ar"/>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7</w:t>
            </w:r>
          </w:p>
        </w:tc>
        <w:tc>
          <w:tcPr>
            <w:tcW w:w="19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eastAsia="zh-CN" w:bidi="ar"/>
              </w:rPr>
              <w:t>音频线</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themeColor="text1"/>
                <w:sz w:val="21"/>
                <w:szCs w:val="21"/>
                <w:lang w:val="en-US" w:eastAsia="zh-CN"/>
                <w14:textFill>
                  <w14:solidFill>
                    <w14:schemeClr w14:val="tx1"/>
                  </w14:solidFill>
                </w14:textFill>
              </w:rPr>
              <w:t>15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1"/>
                <w:szCs w:val="21"/>
                <w:lang w:eastAsia="zh-CN" w:bidi="ar"/>
              </w:rPr>
            </w:pPr>
            <w:r>
              <w:rPr>
                <w:rFonts w:hint="eastAsia" w:ascii="仿宋" w:hAnsi="仿宋" w:eastAsia="仿宋" w:cs="仿宋"/>
                <w:color w:val="000000"/>
                <w:kern w:val="0"/>
                <w:sz w:val="21"/>
                <w:szCs w:val="21"/>
                <w:lang w:eastAsia="zh-CN" w:bidi="ar"/>
              </w:rPr>
              <w:t>米</w:t>
            </w:r>
          </w:p>
        </w:tc>
        <w:tc>
          <w:tcPr>
            <w:tcW w:w="5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90" w:lineRule="exact"/>
              <w:jc w:val="left"/>
              <w:textAlignment w:val="center"/>
              <w:rPr>
                <w:rFonts w:hint="eastAsia" w:ascii="仿宋" w:hAnsi="仿宋" w:eastAsia="仿宋" w:cs="仿宋"/>
                <w:b w:val="0"/>
                <w:bCs w:val="0"/>
                <w:color w:val="000000"/>
                <w:kern w:val="0"/>
                <w:sz w:val="21"/>
                <w:szCs w:val="21"/>
                <w:lang w:eastAsia="zh-CN" w:bidi="ar"/>
              </w:rPr>
            </w:pPr>
            <w:r>
              <w:rPr>
                <w:rFonts w:hint="eastAsia" w:ascii="仿宋" w:hAnsi="仿宋" w:eastAsia="仿宋" w:cs="仿宋"/>
                <w:b w:val="0"/>
                <w:bCs w:val="0"/>
                <w:color w:val="000000"/>
                <w:kern w:val="0"/>
                <w:sz w:val="21"/>
                <w:szCs w:val="21"/>
                <w:lang w:eastAsia="zh-CN" w:bidi="ar"/>
              </w:rPr>
              <w:t>1、以优质无氧铜为导体；屏蔽层为铝箔和144编的铜丝编织网屏蔽；</w:t>
            </w:r>
          </w:p>
          <w:p>
            <w:pPr>
              <w:keepNext w:val="0"/>
              <w:keepLines w:val="0"/>
              <w:pageBreakBefore w:val="0"/>
              <w:widowControl/>
              <w:suppressLineNumbers w:val="0"/>
              <w:kinsoku/>
              <w:wordWrap/>
              <w:overflowPunct/>
              <w:topLinePunct w:val="0"/>
              <w:autoSpaceDE/>
              <w:autoSpaceDN/>
              <w:bidi w:val="0"/>
              <w:adjustRightInd/>
              <w:spacing w:line="390" w:lineRule="exact"/>
              <w:jc w:val="left"/>
              <w:textAlignment w:val="center"/>
              <w:rPr>
                <w:rFonts w:hint="eastAsia" w:ascii="仿宋" w:hAnsi="仿宋" w:eastAsia="仿宋" w:cs="仿宋"/>
                <w:b w:val="0"/>
                <w:bCs w:val="0"/>
                <w:color w:val="000000"/>
                <w:kern w:val="0"/>
                <w:sz w:val="21"/>
                <w:szCs w:val="21"/>
                <w:lang w:eastAsia="zh-CN" w:bidi="ar"/>
              </w:rPr>
            </w:pPr>
            <w:r>
              <w:rPr>
                <w:rFonts w:hint="eastAsia" w:ascii="仿宋" w:hAnsi="仿宋" w:eastAsia="仿宋" w:cs="仿宋"/>
                <w:b w:val="0"/>
                <w:bCs w:val="0"/>
                <w:color w:val="000000"/>
                <w:kern w:val="0"/>
                <w:sz w:val="21"/>
                <w:szCs w:val="21"/>
                <w:lang w:eastAsia="zh-CN" w:bidi="ar"/>
              </w:rPr>
              <w:t>2、导体：4N无氧铜丝；铜丝根数：2×37/0.10，单丝直径：0.1mm；</w:t>
            </w:r>
          </w:p>
          <w:p>
            <w:pPr>
              <w:keepNext w:val="0"/>
              <w:keepLines w:val="0"/>
              <w:pageBreakBefore w:val="0"/>
              <w:widowControl/>
              <w:suppressLineNumbers w:val="0"/>
              <w:kinsoku/>
              <w:wordWrap/>
              <w:overflowPunct/>
              <w:topLinePunct w:val="0"/>
              <w:autoSpaceDE/>
              <w:autoSpaceDN/>
              <w:bidi w:val="0"/>
              <w:adjustRightInd/>
              <w:spacing w:line="390" w:lineRule="exact"/>
              <w:jc w:val="left"/>
              <w:textAlignment w:val="center"/>
              <w:rPr>
                <w:rFonts w:hint="eastAsia" w:ascii="仿宋" w:hAnsi="仿宋" w:eastAsia="仿宋" w:cs="仿宋"/>
                <w:color w:val="000000"/>
                <w:kern w:val="0"/>
                <w:sz w:val="21"/>
                <w:szCs w:val="21"/>
                <w:lang w:bidi="ar"/>
              </w:rPr>
            </w:pPr>
            <w:r>
              <w:rPr>
                <w:rFonts w:hint="eastAsia" w:ascii="仿宋" w:hAnsi="仿宋" w:eastAsia="仿宋" w:cs="仿宋"/>
                <w:b w:val="0"/>
                <w:bCs w:val="0"/>
                <w:color w:val="000000"/>
                <w:kern w:val="0"/>
                <w:sz w:val="21"/>
                <w:szCs w:val="21"/>
                <w:lang w:eastAsia="zh-CN" w:bidi="ar"/>
              </w:rPr>
              <w:t>3、导体电阻：67.2Ω/km；产品电压试验：2000V不击穿。</w:t>
            </w:r>
          </w:p>
        </w:tc>
      </w:tr>
      <w:tr>
        <w:tblPrEx>
          <w:tblCellMar>
            <w:top w:w="15" w:type="dxa"/>
            <w:left w:w="15" w:type="dxa"/>
            <w:bottom w:w="15" w:type="dxa"/>
            <w:right w:w="15" w:type="dxa"/>
          </w:tblCellMar>
        </w:tblPrEx>
        <w:trPr>
          <w:trHeight w:val="0" w:hRule="atLeast"/>
          <w:jc w:val="center"/>
        </w:trPr>
        <w:tc>
          <w:tcPr>
            <w:tcW w:w="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outlineLvl w:val="9"/>
              <w:rPr>
                <w:rFonts w:hint="eastAsia" w:ascii="仿宋" w:hAnsi="仿宋" w:eastAsia="仿宋" w:cs="仿宋"/>
                <w:b w:val="0"/>
                <w:bCs w:val="0"/>
                <w:color w:val="auto"/>
                <w:kern w:val="0"/>
                <w:sz w:val="21"/>
                <w:szCs w:val="21"/>
                <w:lang w:bidi="ar"/>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8</w:t>
            </w:r>
          </w:p>
        </w:tc>
        <w:tc>
          <w:tcPr>
            <w:tcW w:w="19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eastAsia="zh-CN" w:bidi="ar"/>
              </w:rPr>
              <w:t>超五类网线</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themeColor="text1"/>
                <w:sz w:val="21"/>
                <w:szCs w:val="21"/>
                <w:lang w:val="en-US" w:eastAsia="zh-CN"/>
                <w14:textFill>
                  <w14:solidFill>
                    <w14:schemeClr w14:val="tx1"/>
                  </w14:solidFill>
                </w14:textFill>
              </w:rPr>
              <w:t>120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1"/>
                <w:szCs w:val="21"/>
                <w:lang w:eastAsia="zh-CN" w:bidi="ar"/>
              </w:rPr>
            </w:pPr>
            <w:r>
              <w:rPr>
                <w:rFonts w:hint="eastAsia" w:ascii="仿宋" w:hAnsi="仿宋" w:eastAsia="仿宋" w:cs="仿宋"/>
                <w:color w:val="000000"/>
                <w:kern w:val="0"/>
                <w:sz w:val="21"/>
                <w:szCs w:val="21"/>
                <w:lang w:eastAsia="zh-CN" w:bidi="ar"/>
              </w:rPr>
              <w:t>米</w:t>
            </w:r>
          </w:p>
        </w:tc>
        <w:tc>
          <w:tcPr>
            <w:tcW w:w="5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90" w:lineRule="exact"/>
              <w:jc w:val="left"/>
              <w:textAlignment w:val="center"/>
              <w:rPr>
                <w:rFonts w:hint="eastAsia" w:ascii="仿宋" w:hAnsi="仿宋" w:eastAsia="仿宋" w:cs="仿宋"/>
                <w:b w:val="0"/>
                <w:bCs w:val="0"/>
                <w:color w:val="000000"/>
                <w:kern w:val="0"/>
                <w:sz w:val="21"/>
                <w:szCs w:val="21"/>
                <w:lang w:eastAsia="zh-CN" w:bidi="ar"/>
              </w:rPr>
            </w:pPr>
            <w:r>
              <w:rPr>
                <w:rFonts w:hint="eastAsia" w:ascii="仿宋" w:hAnsi="仿宋" w:eastAsia="仿宋" w:cs="仿宋"/>
                <w:b w:val="0"/>
                <w:bCs w:val="0"/>
                <w:color w:val="000000"/>
                <w:kern w:val="0"/>
                <w:sz w:val="21"/>
                <w:szCs w:val="21"/>
                <w:lang w:eastAsia="zh-CN" w:bidi="ar"/>
              </w:rPr>
              <w:t>1、满足及超过TIA/EIA-568-C.2、YD/T1019五类标准、《YD/T1019-2001 数字通信用实心聚烯烃绝缘水平对绞电缆》；</w:t>
            </w:r>
          </w:p>
          <w:p>
            <w:pPr>
              <w:keepNext w:val="0"/>
              <w:keepLines w:val="0"/>
              <w:pageBreakBefore w:val="0"/>
              <w:widowControl/>
              <w:suppressLineNumbers w:val="0"/>
              <w:kinsoku/>
              <w:wordWrap/>
              <w:overflowPunct/>
              <w:topLinePunct w:val="0"/>
              <w:autoSpaceDE/>
              <w:autoSpaceDN/>
              <w:bidi w:val="0"/>
              <w:adjustRightInd/>
              <w:spacing w:line="390" w:lineRule="exact"/>
              <w:jc w:val="left"/>
              <w:textAlignment w:val="center"/>
              <w:rPr>
                <w:rFonts w:hint="eastAsia" w:ascii="仿宋" w:hAnsi="仿宋" w:eastAsia="仿宋" w:cs="仿宋"/>
                <w:b w:val="0"/>
                <w:bCs w:val="0"/>
                <w:color w:val="000000"/>
                <w:kern w:val="0"/>
                <w:sz w:val="21"/>
                <w:szCs w:val="21"/>
                <w:lang w:eastAsia="zh-CN" w:bidi="ar"/>
              </w:rPr>
            </w:pPr>
            <w:r>
              <w:rPr>
                <w:rFonts w:hint="eastAsia" w:ascii="仿宋" w:hAnsi="仿宋" w:eastAsia="仿宋" w:cs="仿宋"/>
                <w:b w:val="0"/>
                <w:bCs w:val="0"/>
                <w:color w:val="000000"/>
                <w:kern w:val="0"/>
                <w:sz w:val="21"/>
                <w:szCs w:val="21"/>
                <w:lang w:eastAsia="zh-CN" w:bidi="ar"/>
              </w:rPr>
              <w:t>2、导体：标准要求数字通信电缆的导体需采用电工软圆铜线，单股内径： 0.5mm；</w:t>
            </w:r>
          </w:p>
          <w:p>
            <w:pPr>
              <w:keepNext w:val="0"/>
              <w:keepLines w:val="0"/>
              <w:pageBreakBefore w:val="0"/>
              <w:widowControl/>
              <w:suppressLineNumbers w:val="0"/>
              <w:kinsoku/>
              <w:wordWrap/>
              <w:overflowPunct/>
              <w:topLinePunct w:val="0"/>
              <w:autoSpaceDE/>
              <w:autoSpaceDN/>
              <w:bidi w:val="0"/>
              <w:adjustRightInd/>
              <w:spacing w:line="390" w:lineRule="exact"/>
              <w:jc w:val="left"/>
              <w:textAlignment w:val="center"/>
              <w:rPr>
                <w:rFonts w:hint="eastAsia" w:ascii="仿宋" w:hAnsi="仿宋" w:eastAsia="仿宋" w:cs="仿宋"/>
                <w:b w:val="0"/>
                <w:bCs w:val="0"/>
                <w:color w:val="000000"/>
                <w:kern w:val="0"/>
                <w:sz w:val="21"/>
                <w:szCs w:val="21"/>
                <w:lang w:eastAsia="zh-CN" w:bidi="ar"/>
              </w:rPr>
            </w:pPr>
            <w:r>
              <w:rPr>
                <w:rFonts w:hint="eastAsia" w:ascii="仿宋" w:hAnsi="仿宋" w:eastAsia="仿宋" w:cs="仿宋"/>
                <w:b w:val="0"/>
                <w:bCs w:val="0"/>
                <w:color w:val="000000"/>
                <w:kern w:val="0"/>
                <w:sz w:val="21"/>
                <w:szCs w:val="21"/>
                <w:lang w:eastAsia="zh-CN" w:bidi="ar"/>
              </w:rPr>
              <w:t>3、绝缘：采用HDPE，表面光滑，延伸率优异；</w:t>
            </w:r>
          </w:p>
          <w:p>
            <w:pPr>
              <w:keepNext w:val="0"/>
              <w:keepLines w:val="0"/>
              <w:pageBreakBefore w:val="0"/>
              <w:widowControl/>
              <w:suppressLineNumbers w:val="0"/>
              <w:kinsoku/>
              <w:wordWrap/>
              <w:overflowPunct/>
              <w:topLinePunct w:val="0"/>
              <w:autoSpaceDE/>
              <w:autoSpaceDN/>
              <w:bidi w:val="0"/>
              <w:adjustRightInd/>
              <w:spacing w:line="390" w:lineRule="exact"/>
              <w:jc w:val="left"/>
              <w:textAlignment w:val="center"/>
              <w:rPr>
                <w:rFonts w:hint="eastAsia" w:ascii="仿宋" w:hAnsi="仿宋" w:eastAsia="仿宋" w:cs="仿宋"/>
                <w:color w:val="000000"/>
                <w:kern w:val="0"/>
                <w:sz w:val="21"/>
                <w:szCs w:val="21"/>
                <w:lang w:bidi="ar"/>
              </w:rPr>
            </w:pPr>
            <w:r>
              <w:rPr>
                <w:rFonts w:hint="eastAsia" w:ascii="仿宋" w:hAnsi="仿宋" w:eastAsia="仿宋" w:cs="仿宋"/>
                <w:b w:val="0"/>
                <w:bCs w:val="0"/>
                <w:color w:val="000000"/>
                <w:kern w:val="0"/>
                <w:sz w:val="21"/>
                <w:szCs w:val="21"/>
                <w:lang w:eastAsia="zh-CN" w:bidi="ar"/>
              </w:rPr>
              <w:t>4、护套：采用阻燃聚氯乙烯料，符合安全要求。</w:t>
            </w:r>
          </w:p>
        </w:tc>
      </w:tr>
      <w:tr>
        <w:tblPrEx>
          <w:tblCellMar>
            <w:top w:w="15" w:type="dxa"/>
            <w:left w:w="15" w:type="dxa"/>
            <w:bottom w:w="15" w:type="dxa"/>
            <w:right w:w="15" w:type="dxa"/>
          </w:tblCellMar>
        </w:tblPrEx>
        <w:trPr>
          <w:trHeight w:val="0" w:hRule="atLeast"/>
          <w:jc w:val="center"/>
        </w:trPr>
        <w:tc>
          <w:tcPr>
            <w:tcW w:w="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outlineLvl w:val="9"/>
              <w:rPr>
                <w:rFonts w:hint="eastAsia" w:ascii="仿宋" w:hAnsi="仿宋" w:eastAsia="仿宋" w:cs="仿宋"/>
                <w:b w:val="0"/>
                <w:bCs w:val="0"/>
                <w:color w:val="auto"/>
                <w:kern w:val="0"/>
                <w:sz w:val="21"/>
                <w:szCs w:val="21"/>
                <w:lang w:bidi="ar"/>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9</w:t>
            </w:r>
          </w:p>
        </w:tc>
        <w:tc>
          <w:tcPr>
            <w:tcW w:w="19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eastAsia="zh-CN" w:bidi="ar"/>
              </w:rPr>
              <w:t>电源线</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themeColor="text1"/>
                <w:sz w:val="21"/>
                <w:szCs w:val="21"/>
                <w:lang w:val="en-US" w:eastAsia="zh-CN"/>
                <w14:textFill>
                  <w14:solidFill>
                    <w14:schemeClr w14:val="tx1"/>
                  </w14:solidFill>
                </w14:textFill>
              </w:rPr>
              <w:t>120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1"/>
                <w:szCs w:val="21"/>
                <w:lang w:eastAsia="zh-CN" w:bidi="ar"/>
              </w:rPr>
            </w:pPr>
            <w:r>
              <w:rPr>
                <w:rFonts w:hint="eastAsia" w:ascii="仿宋" w:hAnsi="仿宋" w:eastAsia="仿宋" w:cs="仿宋"/>
                <w:color w:val="000000"/>
                <w:kern w:val="0"/>
                <w:sz w:val="21"/>
                <w:szCs w:val="21"/>
                <w:lang w:eastAsia="zh-CN" w:bidi="ar"/>
              </w:rPr>
              <w:t>米</w:t>
            </w:r>
          </w:p>
        </w:tc>
        <w:tc>
          <w:tcPr>
            <w:tcW w:w="5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90" w:lineRule="exact"/>
              <w:jc w:val="left"/>
              <w:textAlignment w:val="center"/>
              <w:rPr>
                <w:rFonts w:hint="eastAsia" w:ascii="仿宋" w:hAnsi="仿宋" w:eastAsia="仿宋" w:cs="仿宋"/>
                <w:b w:val="0"/>
                <w:bCs w:val="0"/>
                <w:color w:val="000000"/>
                <w:kern w:val="0"/>
                <w:sz w:val="21"/>
                <w:szCs w:val="21"/>
                <w:lang w:eastAsia="zh-CN" w:bidi="ar"/>
              </w:rPr>
            </w:pPr>
            <w:r>
              <w:rPr>
                <w:rFonts w:hint="eastAsia" w:ascii="仿宋" w:hAnsi="仿宋" w:eastAsia="仿宋" w:cs="仿宋"/>
                <w:b w:val="0"/>
                <w:bCs w:val="0"/>
                <w:color w:val="000000"/>
                <w:kern w:val="0"/>
                <w:sz w:val="21"/>
                <w:szCs w:val="21"/>
                <w:lang w:eastAsia="zh-CN" w:bidi="ar"/>
              </w:rPr>
              <w:t>1、国标纯铜软线；</w:t>
            </w:r>
          </w:p>
          <w:p>
            <w:pPr>
              <w:keepNext w:val="0"/>
              <w:keepLines w:val="0"/>
              <w:pageBreakBefore w:val="0"/>
              <w:widowControl/>
              <w:suppressLineNumbers w:val="0"/>
              <w:kinsoku/>
              <w:wordWrap/>
              <w:overflowPunct/>
              <w:topLinePunct w:val="0"/>
              <w:autoSpaceDE/>
              <w:autoSpaceDN/>
              <w:bidi w:val="0"/>
              <w:adjustRightInd/>
              <w:spacing w:line="390" w:lineRule="exact"/>
              <w:jc w:val="left"/>
              <w:textAlignment w:val="center"/>
              <w:rPr>
                <w:rFonts w:hint="eastAsia" w:ascii="仿宋" w:hAnsi="仿宋" w:eastAsia="仿宋" w:cs="仿宋"/>
                <w:b w:val="0"/>
                <w:bCs w:val="0"/>
                <w:color w:val="000000"/>
                <w:kern w:val="0"/>
                <w:sz w:val="21"/>
                <w:szCs w:val="21"/>
                <w:lang w:eastAsia="zh-CN" w:bidi="ar"/>
              </w:rPr>
            </w:pPr>
            <w:r>
              <w:rPr>
                <w:rFonts w:hint="eastAsia" w:ascii="仿宋" w:hAnsi="仿宋" w:eastAsia="仿宋" w:cs="仿宋"/>
                <w:b w:val="0"/>
                <w:bCs w:val="0"/>
                <w:color w:val="000000"/>
                <w:kern w:val="0"/>
                <w:sz w:val="21"/>
                <w:szCs w:val="21"/>
                <w:lang w:eastAsia="zh-CN" w:bidi="ar"/>
              </w:rPr>
              <w:t>2、外皮材料：PVC聚氯乙烯圆护套线(新料)；绝缘电阻：5000MΩ；</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1"/>
                <w:szCs w:val="21"/>
                <w:lang w:bidi="ar"/>
              </w:rPr>
            </w:pPr>
            <w:r>
              <w:rPr>
                <w:rFonts w:hint="eastAsia" w:ascii="仿宋" w:hAnsi="仿宋" w:eastAsia="仿宋" w:cs="仿宋"/>
                <w:b w:val="0"/>
                <w:bCs w:val="0"/>
                <w:color w:val="000000"/>
                <w:kern w:val="0"/>
                <w:sz w:val="21"/>
                <w:szCs w:val="21"/>
                <w:lang w:eastAsia="zh-CN" w:bidi="ar"/>
              </w:rPr>
              <w:t>3、结构：内有白色抗拉加强线；标准：GB5023.5-2008。</w:t>
            </w:r>
          </w:p>
        </w:tc>
      </w:tr>
      <w:tr>
        <w:tblPrEx>
          <w:tblCellMar>
            <w:top w:w="15" w:type="dxa"/>
            <w:left w:w="15" w:type="dxa"/>
            <w:bottom w:w="15" w:type="dxa"/>
            <w:right w:w="15" w:type="dxa"/>
          </w:tblCellMar>
        </w:tblPrEx>
        <w:trPr>
          <w:trHeight w:val="0" w:hRule="atLeast"/>
          <w:jc w:val="center"/>
        </w:trPr>
        <w:tc>
          <w:tcPr>
            <w:tcW w:w="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outlineLvl w:val="9"/>
              <w:rPr>
                <w:rFonts w:hint="eastAsia" w:ascii="仿宋" w:hAnsi="仿宋" w:eastAsia="仿宋" w:cs="仿宋"/>
                <w:b w:val="0"/>
                <w:bCs w:val="0"/>
                <w:color w:val="auto"/>
                <w:kern w:val="0"/>
                <w:sz w:val="21"/>
                <w:szCs w:val="21"/>
                <w:lang w:bidi="ar"/>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10</w:t>
            </w:r>
          </w:p>
        </w:tc>
        <w:tc>
          <w:tcPr>
            <w:tcW w:w="19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eastAsia="zh-CN" w:bidi="ar"/>
              </w:rPr>
              <w:t>吸顶</w:t>
            </w:r>
            <w:r>
              <w:rPr>
                <w:rFonts w:hint="eastAsia" w:ascii="仿宋" w:hAnsi="仿宋" w:eastAsia="仿宋" w:cs="仿宋"/>
                <w:color w:val="000000"/>
                <w:kern w:val="0"/>
                <w:sz w:val="21"/>
                <w:szCs w:val="21"/>
                <w:lang w:val="en-US" w:eastAsia="zh-CN" w:bidi="ar"/>
              </w:rPr>
              <w:t>WIFI</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themeColor="text1"/>
                <w:sz w:val="21"/>
                <w:szCs w:val="21"/>
                <w:lang w:val="en-US" w:eastAsia="zh-CN"/>
                <w14:textFill>
                  <w14:solidFill>
                    <w14:schemeClr w14:val="tx1"/>
                  </w14:solidFill>
                </w14:textFill>
              </w:rPr>
              <w:t>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1"/>
                <w:szCs w:val="21"/>
                <w:lang w:eastAsia="zh-CN" w:bidi="ar"/>
              </w:rPr>
            </w:pPr>
            <w:r>
              <w:rPr>
                <w:rFonts w:hint="eastAsia" w:ascii="仿宋" w:hAnsi="仿宋" w:eastAsia="仿宋" w:cs="仿宋"/>
                <w:color w:val="000000"/>
                <w:kern w:val="0"/>
                <w:sz w:val="21"/>
                <w:szCs w:val="21"/>
                <w:lang w:eastAsia="zh-CN" w:bidi="ar"/>
              </w:rPr>
              <w:t>台</w:t>
            </w:r>
          </w:p>
        </w:tc>
        <w:tc>
          <w:tcPr>
            <w:tcW w:w="5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90" w:lineRule="exact"/>
              <w:jc w:val="left"/>
              <w:textAlignment w:val="center"/>
              <w:rPr>
                <w:rFonts w:hint="eastAsia" w:ascii="仿宋" w:hAnsi="仿宋" w:eastAsia="仿宋" w:cs="仿宋"/>
                <w:color w:val="000000"/>
                <w:kern w:val="0"/>
                <w:sz w:val="21"/>
                <w:szCs w:val="21"/>
                <w:lang w:bidi="ar"/>
              </w:rPr>
            </w:pPr>
            <w:r>
              <w:rPr>
                <w:rFonts w:hint="eastAsia" w:ascii="仿宋" w:hAnsi="仿宋" w:eastAsia="仿宋" w:cs="仿宋"/>
                <w:b w:val="0"/>
                <w:bCs w:val="0"/>
                <w:color w:val="000000"/>
                <w:kern w:val="0"/>
                <w:sz w:val="21"/>
                <w:szCs w:val="21"/>
                <w:lang w:eastAsia="zh-CN" w:bidi="ar"/>
              </w:rPr>
              <w:t>吸顶式，全双工</w:t>
            </w:r>
            <w:r>
              <w:rPr>
                <w:rFonts w:hint="eastAsia" w:ascii="仿宋" w:hAnsi="仿宋" w:eastAsia="仿宋" w:cs="仿宋"/>
                <w:b w:val="0"/>
                <w:bCs w:val="0"/>
                <w:color w:val="000000"/>
                <w:kern w:val="0"/>
                <w:sz w:val="21"/>
                <w:szCs w:val="21"/>
                <w:lang w:val="en-US" w:eastAsia="zh-CN" w:bidi="ar"/>
              </w:rPr>
              <w:t>10M/100M/1000M自适应。</w:t>
            </w:r>
          </w:p>
        </w:tc>
      </w:tr>
      <w:tr>
        <w:tblPrEx>
          <w:tblCellMar>
            <w:top w:w="15" w:type="dxa"/>
            <w:left w:w="15" w:type="dxa"/>
            <w:bottom w:w="15" w:type="dxa"/>
            <w:right w:w="15" w:type="dxa"/>
          </w:tblCellMar>
        </w:tblPrEx>
        <w:trPr>
          <w:trHeight w:val="0" w:hRule="atLeast"/>
          <w:jc w:val="center"/>
        </w:trPr>
        <w:tc>
          <w:tcPr>
            <w:tcW w:w="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outlineLvl w:val="9"/>
              <w:rPr>
                <w:rFonts w:hint="eastAsia" w:ascii="仿宋" w:hAnsi="仿宋" w:eastAsia="仿宋" w:cs="仿宋"/>
                <w:b w:val="0"/>
                <w:bCs w:val="0"/>
                <w:color w:val="auto"/>
                <w:kern w:val="0"/>
                <w:sz w:val="21"/>
                <w:szCs w:val="21"/>
                <w:lang w:bidi="ar"/>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11</w:t>
            </w:r>
          </w:p>
        </w:tc>
        <w:tc>
          <w:tcPr>
            <w:tcW w:w="19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val="en-US" w:eastAsia="zh-CN" w:bidi="ar"/>
              </w:rPr>
              <w:t>PVC槽板及配件</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themeColor="text1"/>
                <w:sz w:val="21"/>
                <w:szCs w:val="21"/>
                <w:lang w:val="en-US" w:eastAsia="zh-CN"/>
                <w14:textFill>
                  <w14:solidFill>
                    <w14:schemeClr w14:val="tx1"/>
                  </w14:solidFill>
                </w14:textFill>
              </w:rPr>
              <w:t>50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1"/>
                <w:szCs w:val="21"/>
                <w:lang w:eastAsia="zh-CN" w:bidi="ar"/>
              </w:rPr>
            </w:pPr>
            <w:r>
              <w:rPr>
                <w:rFonts w:hint="eastAsia" w:ascii="仿宋" w:hAnsi="仿宋" w:eastAsia="仿宋" w:cs="仿宋"/>
                <w:color w:val="000000"/>
                <w:kern w:val="0"/>
                <w:sz w:val="21"/>
                <w:szCs w:val="21"/>
                <w:lang w:eastAsia="zh-CN" w:bidi="ar"/>
              </w:rPr>
              <w:t>米</w:t>
            </w:r>
          </w:p>
        </w:tc>
        <w:tc>
          <w:tcPr>
            <w:tcW w:w="5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厚型，阻燃，防锈，可冷弯。</w:t>
            </w:r>
          </w:p>
        </w:tc>
      </w:tr>
    </w:tbl>
    <w:p>
      <w:pPr>
        <w:pStyle w:val="3"/>
        <w:pageBreakBefore w:val="0"/>
        <w:kinsoku/>
        <w:wordWrap/>
        <w:overflowPunct/>
        <w:topLinePunct w:val="0"/>
        <w:autoSpaceDE/>
        <w:autoSpaceDN/>
        <w:bidi w:val="0"/>
        <w:adjustRightInd/>
        <w:spacing w:before="0" w:after="0" w:line="360" w:lineRule="exact"/>
        <w:rPr>
          <w:rFonts w:hint="eastAsia" w:ascii="仿宋" w:hAnsi="仿宋" w:eastAsia="仿宋" w:cs="仿宋"/>
          <w:sz w:val="21"/>
          <w:szCs w:val="21"/>
        </w:rPr>
      </w:pPr>
      <w:r>
        <w:rPr>
          <w:rFonts w:hint="eastAsia" w:ascii="仿宋" w:hAnsi="仿宋" w:eastAsia="仿宋" w:cs="仿宋"/>
          <w:sz w:val="21"/>
          <w:szCs w:val="21"/>
        </w:rPr>
        <w:t>三、完成时间</w:t>
      </w:r>
    </w:p>
    <w:p>
      <w:pPr>
        <w:pStyle w:val="6"/>
        <w:pageBreakBefore w:val="0"/>
        <w:kinsoku/>
        <w:wordWrap/>
        <w:overflowPunct/>
        <w:topLinePunct w:val="0"/>
        <w:autoSpaceDE/>
        <w:autoSpaceDN/>
        <w:bidi w:val="0"/>
        <w:adjustRightInd/>
        <w:spacing w:after="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签订合同后</w:t>
      </w:r>
      <w:r>
        <w:rPr>
          <w:rFonts w:hint="eastAsia" w:ascii="仿宋" w:hAnsi="仿宋" w:eastAsia="仿宋" w:cs="仿宋"/>
          <w:b/>
          <w:sz w:val="21"/>
          <w:szCs w:val="21"/>
          <w:lang w:val="en-US" w:eastAsia="zh-CN"/>
        </w:rPr>
        <w:t>10</w:t>
      </w:r>
      <w:r>
        <w:rPr>
          <w:rFonts w:hint="eastAsia" w:ascii="仿宋" w:hAnsi="仿宋" w:eastAsia="仿宋" w:cs="仿宋"/>
          <w:b/>
          <w:sz w:val="21"/>
          <w:szCs w:val="21"/>
        </w:rPr>
        <w:t>个</w:t>
      </w:r>
      <w:r>
        <w:rPr>
          <w:rFonts w:hint="eastAsia" w:ascii="仿宋" w:hAnsi="仿宋" w:eastAsia="仿宋" w:cs="仿宋"/>
          <w:bCs/>
          <w:sz w:val="21"/>
          <w:szCs w:val="21"/>
        </w:rPr>
        <w:t>日历日</w:t>
      </w:r>
      <w:r>
        <w:rPr>
          <w:rFonts w:hint="eastAsia" w:ascii="仿宋" w:hAnsi="仿宋" w:eastAsia="仿宋" w:cs="仿宋"/>
          <w:sz w:val="21"/>
          <w:szCs w:val="21"/>
        </w:rPr>
        <w:t>内完成，包括</w:t>
      </w:r>
      <w:r>
        <w:rPr>
          <w:rFonts w:hint="eastAsia" w:ascii="仿宋" w:hAnsi="仿宋" w:eastAsia="仿宋" w:cs="仿宋"/>
          <w:sz w:val="21"/>
          <w:szCs w:val="21"/>
          <w:lang w:eastAsia="zh-CN"/>
        </w:rPr>
        <w:t>操作</w:t>
      </w:r>
      <w:r>
        <w:rPr>
          <w:rFonts w:hint="eastAsia" w:ascii="仿宋" w:hAnsi="仿宋" w:eastAsia="仿宋" w:cs="仿宋"/>
          <w:sz w:val="21"/>
          <w:szCs w:val="21"/>
        </w:rPr>
        <w:t>系统</w:t>
      </w:r>
      <w:r>
        <w:rPr>
          <w:rFonts w:hint="eastAsia" w:ascii="仿宋" w:hAnsi="仿宋" w:eastAsia="仿宋" w:cs="仿宋"/>
          <w:sz w:val="21"/>
          <w:szCs w:val="21"/>
          <w:lang w:eastAsia="zh-CN"/>
        </w:rPr>
        <w:t>的</w:t>
      </w:r>
      <w:r>
        <w:rPr>
          <w:rFonts w:hint="eastAsia" w:ascii="仿宋" w:hAnsi="仿宋" w:eastAsia="仿宋" w:cs="仿宋"/>
          <w:sz w:val="21"/>
          <w:szCs w:val="21"/>
        </w:rPr>
        <w:t>安装及调试时间。</w:t>
      </w:r>
    </w:p>
    <w:p>
      <w:pPr>
        <w:pStyle w:val="3"/>
        <w:pageBreakBefore w:val="0"/>
        <w:kinsoku/>
        <w:wordWrap/>
        <w:overflowPunct/>
        <w:topLinePunct w:val="0"/>
        <w:autoSpaceDE/>
        <w:autoSpaceDN/>
        <w:bidi w:val="0"/>
        <w:adjustRightInd/>
        <w:spacing w:before="0" w:after="0" w:line="360" w:lineRule="exact"/>
        <w:rPr>
          <w:rFonts w:hint="eastAsia" w:ascii="仿宋" w:hAnsi="仿宋" w:eastAsia="仿宋" w:cs="仿宋"/>
          <w:sz w:val="21"/>
          <w:szCs w:val="21"/>
        </w:rPr>
      </w:pPr>
      <w:r>
        <w:rPr>
          <w:rFonts w:hint="eastAsia" w:ascii="仿宋" w:hAnsi="仿宋" w:eastAsia="仿宋" w:cs="仿宋"/>
          <w:sz w:val="21"/>
          <w:szCs w:val="21"/>
        </w:rPr>
        <w:t>四、投标资质要求</w:t>
      </w:r>
    </w:p>
    <w:p>
      <w:pPr>
        <w:pStyle w:val="6"/>
        <w:pageBreakBefore w:val="0"/>
        <w:kinsoku/>
        <w:wordWrap/>
        <w:overflowPunct/>
        <w:topLinePunct w:val="0"/>
        <w:autoSpaceDE/>
        <w:autoSpaceDN/>
        <w:bidi w:val="0"/>
        <w:adjustRightInd/>
        <w:spacing w:after="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1、具有独立承担民事责任的能力,提供单位营业执照、税务登记证、组织机构代码证复印件（已三证合一的，只提供营业执照）、投标人法定代表人身份证明和法定代表人授权代表委托书、法定代表人授权代表在投标单位缴纳社会保障金证明材料；</w:t>
      </w:r>
    </w:p>
    <w:p>
      <w:pPr>
        <w:pStyle w:val="6"/>
        <w:pageBreakBefore w:val="0"/>
        <w:kinsoku/>
        <w:wordWrap/>
        <w:overflowPunct/>
        <w:topLinePunct w:val="0"/>
        <w:autoSpaceDE/>
        <w:autoSpaceDN/>
        <w:bidi w:val="0"/>
        <w:adjustRightInd/>
        <w:spacing w:after="0"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2、具有良好的商业信誉和健全的财务会计制度；</w:t>
      </w:r>
    </w:p>
    <w:p>
      <w:pPr>
        <w:pStyle w:val="6"/>
        <w:pageBreakBefore w:val="0"/>
        <w:kinsoku/>
        <w:wordWrap/>
        <w:overflowPunct/>
        <w:topLinePunct w:val="0"/>
        <w:autoSpaceDE/>
        <w:autoSpaceDN/>
        <w:bidi w:val="0"/>
        <w:adjustRightInd/>
        <w:spacing w:after="0"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3、具有履行合同所必需的设备和专业技术能力；</w:t>
      </w:r>
    </w:p>
    <w:p>
      <w:pPr>
        <w:pStyle w:val="6"/>
        <w:pageBreakBefore w:val="0"/>
        <w:kinsoku/>
        <w:wordWrap/>
        <w:overflowPunct/>
        <w:topLinePunct w:val="0"/>
        <w:autoSpaceDE/>
        <w:autoSpaceDN/>
        <w:bidi w:val="0"/>
        <w:adjustRightInd/>
        <w:spacing w:after="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4、有依法缴纳税收和社会保障资金的良好记录；</w:t>
      </w:r>
    </w:p>
    <w:p>
      <w:pPr>
        <w:pStyle w:val="6"/>
        <w:pageBreakBefore w:val="0"/>
        <w:kinsoku/>
        <w:wordWrap/>
        <w:overflowPunct/>
        <w:topLinePunct w:val="0"/>
        <w:autoSpaceDE/>
        <w:autoSpaceDN/>
        <w:bidi w:val="0"/>
        <w:adjustRightInd/>
        <w:spacing w:after="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5、参加政府采购活动近三年内，在经营活动中没有重大违法记录；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（以上证明材料的复印件（加盖投标人公章），原件备查）</w:t>
      </w:r>
    </w:p>
    <w:p>
      <w:pPr>
        <w:pStyle w:val="3"/>
        <w:pageBreakBefore w:val="0"/>
        <w:kinsoku/>
        <w:wordWrap/>
        <w:overflowPunct/>
        <w:topLinePunct w:val="0"/>
        <w:autoSpaceDE/>
        <w:autoSpaceDN/>
        <w:bidi w:val="0"/>
        <w:adjustRightInd/>
        <w:spacing w:before="0" w:after="0" w:line="360" w:lineRule="exac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五、招标文件的获取</w:t>
      </w:r>
    </w:p>
    <w:p>
      <w:pPr>
        <w:pStyle w:val="6"/>
        <w:pageBreakBefore w:val="0"/>
        <w:kinsoku/>
        <w:wordWrap/>
        <w:overflowPunct/>
        <w:topLinePunct w:val="0"/>
        <w:autoSpaceDE/>
        <w:autoSpaceDN/>
        <w:bidi w:val="0"/>
        <w:adjustRightInd/>
        <w:spacing w:after="0" w:line="360" w:lineRule="exact"/>
        <w:ind w:firstLine="105" w:firstLineChars="50"/>
        <w:jc w:val="both"/>
        <w:rPr>
          <w:rFonts w:hint="eastAsia" w:ascii="仿宋" w:hAnsi="仿宋" w:eastAsia="仿宋" w:cs="仿宋"/>
          <w:sz w:val="21"/>
          <w:szCs w:val="21"/>
        </w:rPr>
      </w:pPr>
      <w:r>
        <w:rPr>
          <w:rFonts w:hint="eastAsia" w:ascii="仿宋" w:hAnsi="仿宋" w:eastAsia="仿宋" w:cs="仿宋"/>
          <w:sz w:val="21"/>
          <w:szCs w:val="21"/>
        </w:rPr>
        <w:t>通过重庆市第八中学校校园网（http://www.cqbz.cn）通知公告栏进行下载。</w:t>
      </w:r>
    </w:p>
    <w:p>
      <w:pPr>
        <w:pStyle w:val="3"/>
        <w:pageBreakBefore w:val="0"/>
        <w:kinsoku/>
        <w:wordWrap/>
        <w:overflowPunct/>
        <w:topLinePunct w:val="0"/>
        <w:autoSpaceDE/>
        <w:autoSpaceDN/>
        <w:bidi w:val="0"/>
        <w:adjustRightInd/>
        <w:spacing w:before="0" w:after="0" w:line="360" w:lineRule="exact"/>
        <w:rPr>
          <w:rFonts w:hint="eastAsia" w:ascii="仿宋" w:hAnsi="仿宋" w:eastAsia="仿宋" w:cs="仿宋"/>
          <w:sz w:val="21"/>
          <w:szCs w:val="21"/>
        </w:rPr>
      </w:pPr>
      <w:r>
        <w:rPr>
          <w:rFonts w:hint="eastAsia" w:ascii="仿宋" w:hAnsi="仿宋" w:eastAsia="仿宋" w:cs="仿宋"/>
          <w:sz w:val="21"/>
          <w:szCs w:val="21"/>
        </w:rPr>
        <w:t xml:space="preserve">六、投标书递交 </w:t>
      </w:r>
    </w:p>
    <w:p>
      <w:pPr>
        <w:pStyle w:val="6"/>
        <w:pageBreakBefore w:val="0"/>
        <w:kinsoku/>
        <w:wordWrap/>
        <w:overflowPunct/>
        <w:topLinePunct w:val="0"/>
        <w:autoSpaceDE/>
        <w:autoSpaceDN/>
        <w:bidi w:val="0"/>
        <w:adjustRightInd/>
        <w:spacing w:after="0"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各投标人应认真阅读各项技术要求，认真测算后进行报价。所报价格含产品制造成本、运输、安装、税费和维保等全部费用。对我校采购物资除填写投标报价单外必须拟定售后服务方案。本工程为交钥匙工程，包括所有设备的运输、安装、调试及相关耗材，质保期至少</w:t>
      </w:r>
      <w:r>
        <w:rPr>
          <w:rFonts w:hint="eastAsia" w:ascii="仿宋" w:hAnsi="仿宋" w:eastAsia="仿宋" w:cs="仿宋"/>
          <w:b/>
          <w:bCs/>
          <w:sz w:val="21"/>
          <w:szCs w:val="21"/>
          <w:lang w:val="en-US" w:eastAsia="zh-CN"/>
        </w:rPr>
        <w:t>3</w:t>
      </w:r>
      <w:r>
        <w:rPr>
          <w:rFonts w:hint="eastAsia" w:ascii="仿宋" w:hAnsi="仿宋" w:eastAsia="仿宋" w:cs="仿宋"/>
          <w:sz w:val="21"/>
          <w:szCs w:val="21"/>
        </w:rPr>
        <w:t>年。</w:t>
      </w:r>
    </w:p>
    <w:p>
      <w:pPr>
        <w:pStyle w:val="6"/>
        <w:pageBreakBefore w:val="0"/>
        <w:widowControl w:val="0"/>
        <w:kinsoku/>
        <w:wordWrap/>
        <w:overflowPunct/>
        <w:topLinePunct w:val="0"/>
        <w:autoSpaceDE/>
        <w:autoSpaceDN/>
        <w:bidi w:val="0"/>
        <w:adjustRightInd/>
        <w:spacing w:after="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 xml:space="preserve">2、投标文件应用文件袋密封，封袋接口处均应贴封条，并加盖单位公章。同时应在封袋上写明投标单位名称。 </w:t>
      </w:r>
    </w:p>
    <w:p>
      <w:pPr>
        <w:pStyle w:val="6"/>
        <w:pageBreakBefore w:val="0"/>
        <w:widowControl w:val="0"/>
        <w:kinsoku/>
        <w:wordWrap/>
        <w:overflowPunct/>
        <w:topLinePunct w:val="0"/>
        <w:autoSpaceDE/>
        <w:autoSpaceDN/>
        <w:bidi w:val="0"/>
        <w:adjustRightInd/>
        <w:spacing w:after="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 xml:space="preserve">3、投标人应在投标截止时间内将投标文件送达发标方指定地点，过时送达拒收。 </w:t>
      </w:r>
    </w:p>
    <w:p>
      <w:pPr>
        <w:pStyle w:val="3"/>
        <w:pageBreakBefore w:val="0"/>
        <w:kinsoku/>
        <w:wordWrap/>
        <w:overflowPunct/>
        <w:topLinePunct w:val="0"/>
        <w:autoSpaceDE/>
        <w:autoSpaceDN/>
        <w:bidi w:val="0"/>
        <w:adjustRightInd/>
        <w:spacing w:before="0" w:after="0" w:line="360" w:lineRule="exact"/>
        <w:rPr>
          <w:rFonts w:hint="eastAsia" w:ascii="仿宋" w:hAnsi="仿宋" w:eastAsia="仿宋" w:cs="仿宋"/>
          <w:sz w:val="21"/>
          <w:szCs w:val="21"/>
        </w:rPr>
      </w:pPr>
      <w:r>
        <w:rPr>
          <w:rFonts w:hint="eastAsia" w:ascii="仿宋" w:hAnsi="仿宋" w:eastAsia="仿宋" w:cs="仿宋"/>
          <w:sz w:val="21"/>
          <w:szCs w:val="21"/>
        </w:rPr>
        <w:t>七、评标办法</w:t>
      </w:r>
    </w:p>
    <w:p>
      <w:pPr>
        <w:pStyle w:val="6"/>
        <w:pageBreakBefore w:val="0"/>
        <w:widowControl w:val="0"/>
        <w:kinsoku/>
        <w:wordWrap/>
        <w:overflowPunct/>
        <w:topLinePunct w:val="0"/>
        <w:autoSpaceDE/>
        <w:autoSpaceDN/>
        <w:bidi w:val="0"/>
        <w:adjustRightInd/>
        <w:spacing w:after="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 xml:space="preserve">学校招标领导小组根据投标单位的投标报价、服务承诺情况、所投产品性能参数的响应情况等因素，确定中标单位。 </w:t>
      </w:r>
      <w:bookmarkStart w:id="5" w:name="_GoBack"/>
      <w:bookmarkEnd w:id="5"/>
    </w:p>
    <w:p>
      <w:pPr>
        <w:pStyle w:val="3"/>
        <w:pageBreakBefore w:val="0"/>
        <w:kinsoku/>
        <w:wordWrap/>
        <w:overflowPunct/>
        <w:topLinePunct w:val="0"/>
        <w:autoSpaceDE/>
        <w:autoSpaceDN/>
        <w:bidi w:val="0"/>
        <w:adjustRightInd/>
        <w:spacing w:before="0" w:after="0" w:line="360" w:lineRule="exact"/>
        <w:rPr>
          <w:rFonts w:hint="eastAsia" w:ascii="仿宋" w:hAnsi="仿宋" w:eastAsia="仿宋" w:cs="仿宋"/>
          <w:sz w:val="21"/>
          <w:szCs w:val="21"/>
        </w:rPr>
      </w:pPr>
      <w:r>
        <w:rPr>
          <w:rFonts w:hint="eastAsia" w:ascii="仿宋" w:hAnsi="仿宋" w:eastAsia="仿宋" w:cs="仿宋"/>
          <w:sz w:val="21"/>
          <w:szCs w:val="21"/>
        </w:rPr>
        <w:t>八、投标时间和投标地点</w:t>
      </w:r>
    </w:p>
    <w:p>
      <w:pPr>
        <w:pStyle w:val="6"/>
        <w:pageBreakBefore w:val="0"/>
        <w:kinsoku/>
        <w:wordWrap/>
        <w:overflowPunct/>
        <w:topLinePunct w:val="0"/>
        <w:autoSpaceDE/>
        <w:autoSpaceDN/>
        <w:bidi w:val="0"/>
        <w:adjustRightInd/>
        <w:spacing w:after="0" w:line="360" w:lineRule="exact"/>
        <w:ind w:firstLine="420" w:firstLineChars="200"/>
        <w:jc w:val="both"/>
        <w:rPr>
          <w:rFonts w:hint="eastAsia" w:ascii="仿宋" w:hAnsi="仿宋" w:eastAsia="仿宋" w:cs="仿宋"/>
          <w:color w:val="FF0000"/>
          <w:sz w:val="21"/>
          <w:szCs w:val="21"/>
          <w:highlight w:val="none"/>
        </w:rPr>
      </w:pPr>
      <w:r>
        <w:rPr>
          <w:rFonts w:hint="eastAsia" w:ascii="仿宋" w:hAnsi="仿宋" w:eastAsia="仿宋" w:cs="仿宋"/>
          <w:color w:val="auto"/>
          <w:sz w:val="21"/>
          <w:szCs w:val="21"/>
          <w:highlight w:val="none"/>
        </w:rPr>
        <w:t>投标时间：2019年</w:t>
      </w:r>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lang w:val="en-US" w:eastAsia="zh-CN"/>
        </w:rPr>
        <w:t>17</w:t>
      </w:r>
      <w:r>
        <w:rPr>
          <w:rFonts w:hint="eastAsia" w:ascii="仿宋" w:hAnsi="仿宋" w:eastAsia="仿宋" w:cs="仿宋"/>
          <w:color w:val="auto"/>
          <w:sz w:val="21"/>
          <w:szCs w:val="21"/>
          <w:highlight w:val="none"/>
        </w:rPr>
        <w:t xml:space="preserve"> 日</w:t>
      </w:r>
      <w:r>
        <w:rPr>
          <w:rFonts w:hint="eastAsia" w:ascii="仿宋" w:hAnsi="仿宋" w:eastAsia="仿宋" w:cs="仿宋"/>
          <w:color w:val="auto"/>
          <w:sz w:val="21"/>
          <w:szCs w:val="21"/>
          <w:highlight w:val="none"/>
          <w:lang w:val="en-US" w:eastAsia="zh-CN"/>
        </w:rPr>
        <w:t>09</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30</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00</w:t>
      </w:r>
      <w:r>
        <w:rPr>
          <w:rFonts w:hint="eastAsia" w:ascii="仿宋" w:hAnsi="仿宋" w:eastAsia="仿宋" w:cs="仿宋"/>
          <w:color w:val="auto"/>
          <w:sz w:val="21"/>
          <w:szCs w:val="21"/>
          <w:highlight w:val="none"/>
        </w:rPr>
        <w:t>（北京时间）</w:t>
      </w:r>
    </w:p>
    <w:p>
      <w:pPr>
        <w:pageBreakBefore w:val="0"/>
        <w:kinsoku/>
        <w:wordWrap/>
        <w:overflowPunct/>
        <w:topLinePunct w:val="0"/>
        <w:autoSpaceDE/>
        <w:autoSpaceDN/>
        <w:bidi w:val="0"/>
        <w:adjustRightInd/>
        <w:spacing w:line="360" w:lineRule="exact"/>
        <w:ind w:firstLine="420" w:firstLineChars="200"/>
        <w:rPr>
          <w:rFonts w:hint="eastAsia" w:ascii="仿宋" w:hAnsi="仿宋" w:eastAsia="仿宋" w:cs="仿宋"/>
          <w:color w:val="auto"/>
          <w:kern w:val="0"/>
          <w:sz w:val="21"/>
          <w:szCs w:val="21"/>
        </w:rPr>
      </w:pPr>
      <w:r>
        <w:rPr>
          <w:rFonts w:hint="eastAsia" w:ascii="仿宋" w:hAnsi="仿宋" w:eastAsia="仿宋" w:cs="仿宋"/>
          <w:color w:val="auto"/>
          <w:sz w:val="21"/>
          <w:szCs w:val="21"/>
        </w:rPr>
        <w:t>投标地点：</w:t>
      </w:r>
      <w:r>
        <w:rPr>
          <w:rFonts w:hint="eastAsia" w:ascii="仿宋" w:hAnsi="仿宋" w:eastAsia="仿宋" w:cs="仿宋"/>
          <w:color w:val="auto"/>
          <w:kern w:val="0"/>
          <w:sz w:val="21"/>
          <w:szCs w:val="21"/>
        </w:rPr>
        <w:t>重庆市第八中学校现代教育技术中心</w:t>
      </w:r>
    </w:p>
    <w:p>
      <w:pPr>
        <w:pStyle w:val="6"/>
        <w:pageBreakBefore w:val="0"/>
        <w:kinsoku/>
        <w:wordWrap/>
        <w:overflowPunct/>
        <w:topLinePunct w:val="0"/>
        <w:autoSpaceDE/>
        <w:autoSpaceDN/>
        <w:bidi w:val="0"/>
        <w:adjustRightInd/>
        <w:spacing w:after="0" w:line="36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联系人：</w:t>
      </w:r>
      <w:r>
        <w:rPr>
          <w:rFonts w:hint="eastAsia" w:ascii="仿宋" w:hAnsi="仿宋" w:eastAsia="仿宋" w:cs="仿宋"/>
          <w:color w:val="auto"/>
          <w:sz w:val="21"/>
          <w:szCs w:val="21"/>
          <w:lang w:eastAsia="zh-CN"/>
        </w:rPr>
        <w:t>谢</w:t>
      </w:r>
      <w:r>
        <w:rPr>
          <w:rFonts w:hint="eastAsia" w:ascii="仿宋" w:hAnsi="仿宋" w:eastAsia="仿宋" w:cs="仿宋"/>
          <w:color w:val="auto"/>
          <w:sz w:val="21"/>
          <w:szCs w:val="21"/>
        </w:rPr>
        <w:t>老师</w:t>
      </w:r>
    </w:p>
    <w:p>
      <w:pPr>
        <w:pStyle w:val="6"/>
        <w:pageBreakBefore w:val="0"/>
        <w:kinsoku/>
        <w:wordWrap/>
        <w:overflowPunct/>
        <w:topLinePunct w:val="0"/>
        <w:autoSpaceDE/>
        <w:autoSpaceDN/>
        <w:bidi w:val="0"/>
        <w:adjustRightInd/>
        <w:spacing w:after="0" w:line="360" w:lineRule="exact"/>
        <w:ind w:firstLine="420" w:firstLineChars="200"/>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联系电话：</w:t>
      </w:r>
      <w:r>
        <w:rPr>
          <w:rFonts w:hint="eastAsia" w:ascii="仿宋" w:hAnsi="仿宋" w:eastAsia="仿宋" w:cs="仿宋"/>
          <w:color w:val="auto"/>
          <w:sz w:val="21"/>
          <w:szCs w:val="21"/>
          <w:lang w:val="en-US" w:eastAsia="zh-CN"/>
        </w:rPr>
        <w:t>023-65013028</w:t>
      </w:r>
    </w:p>
    <w:p>
      <w:pPr>
        <w:pStyle w:val="3"/>
        <w:pageBreakBefore w:val="0"/>
        <w:kinsoku/>
        <w:wordWrap/>
        <w:overflowPunct/>
        <w:topLinePunct w:val="0"/>
        <w:autoSpaceDE/>
        <w:autoSpaceDN/>
        <w:bidi w:val="0"/>
        <w:adjustRightInd/>
        <w:spacing w:before="0" w:after="0" w:line="360" w:lineRule="exact"/>
        <w:rPr>
          <w:rFonts w:hint="eastAsia" w:ascii="仿宋" w:hAnsi="仿宋" w:eastAsia="仿宋" w:cs="仿宋"/>
          <w:sz w:val="21"/>
          <w:szCs w:val="21"/>
        </w:rPr>
      </w:pPr>
      <w:r>
        <w:rPr>
          <w:rFonts w:hint="eastAsia" w:ascii="仿宋" w:hAnsi="仿宋" w:eastAsia="仿宋" w:cs="仿宋"/>
          <w:sz w:val="21"/>
          <w:szCs w:val="21"/>
        </w:rPr>
        <w:t>九、付款方式：</w:t>
      </w:r>
    </w:p>
    <w:p>
      <w:pPr>
        <w:pStyle w:val="6"/>
        <w:pageBreakBefore w:val="0"/>
        <w:kinsoku/>
        <w:wordWrap/>
        <w:overflowPunct/>
        <w:topLinePunct w:val="0"/>
        <w:autoSpaceDE/>
        <w:autoSpaceDN/>
        <w:bidi w:val="0"/>
        <w:adjustRightInd/>
        <w:spacing w:after="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 xml:space="preserve">施工验收合格后，供货方开具正式发票，校方将按双方合同约定付款； </w:t>
      </w:r>
    </w:p>
    <w:p>
      <w:pPr>
        <w:pStyle w:val="3"/>
        <w:pageBreakBefore w:val="0"/>
        <w:kinsoku/>
        <w:wordWrap/>
        <w:overflowPunct/>
        <w:topLinePunct w:val="0"/>
        <w:autoSpaceDE/>
        <w:autoSpaceDN/>
        <w:bidi w:val="0"/>
        <w:adjustRightInd/>
        <w:spacing w:before="0" w:after="0" w:line="360" w:lineRule="exact"/>
        <w:rPr>
          <w:rFonts w:hint="eastAsia" w:ascii="仿宋" w:hAnsi="仿宋" w:eastAsia="仿宋" w:cs="仿宋"/>
          <w:sz w:val="21"/>
          <w:szCs w:val="21"/>
        </w:rPr>
      </w:pPr>
      <w:r>
        <w:rPr>
          <w:rFonts w:hint="eastAsia" w:ascii="仿宋" w:hAnsi="仿宋" w:eastAsia="仿宋" w:cs="仿宋"/>
          <w:sz w:val="21"/>
          <w:szCs w:val="21"/>
        </w:rPr>
        <w:t>十、投标文件的编制内容及格式</w:t>
      </w:r>
    </w:p>
    <w:p>
      <w:pPr>
        <w:pStyle w:val="6"/>
        <w:pageBreakBefore w:val="0"/>
        <w:kinsoku/>
        <w:wordWrap/>
        <w:overflowPunct/>
        <w:topLinePunct w:val="0"/>
        <w:autoSpaceDE/>
        <w:autoSpaceDN/>
        <w:bidi w:val="0"/>
        <w:adjustRightInd/>
        <w:spacing w:after="0" w:line="360" w:lineRule="exact"/>
        <w:jc w:val="both"/>
        <w:rPr>
          <w:rFonts w:hint="eastAsia" w:ascii="仿宋" w:hAnsi="仿宋" w:eastAsia="仿宋" w:cs="仿宋"/>
          <w:sz w:val="21"/>
          <w:szCs w:val="21"/>
        </w:rPr>
      </w:pPr>
      <w:r>
        <w:rPr>
          <w:rFonts w:hint="eastAsia" w:ascii="仿宋" w:hAnsi="仿宋" w:eastAsia="仿宋" w:cs="仿宋"/>
          <w:sz w:val="21"/>
          <w:szCs w:val="21"/>
        </w:rPr>
        <w:t>（一）投标文件编制内容</w:t>
      </w:r>
    </w:p>
    <w:p>
      <w:pPr>
        <w:pageBreakBefore w:val="0"/>
        <w:kinsoku/>
        <w:wordWrap/>
        <w:overflowPunct/>
        <w:topLinePunct w:val="0"/>
        <w:autoSpaceDE/>
        <w:autoSpaceDN/>
        <w:bidi w:val="0"/>
        <w:adjustRightInd/>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1、报价明细表（附格式）。</w:t>
      </w:r>
    </w:p>
    <w:p>
      <w:pPr>
        <w:pageBreakBefore w:val="0"/>
        <w:kinsoku/>
        <w:wordWrap/>
        <w:overflowPunct/>
        <w:topLinePunct w:val="0"/>
        <w:autoSpaceDE/>
        <w:autoSpaceDN/>
        <w:bidi w:val="0"/>
        <w:adjustRightInd/>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2、有效的营业执照副本复印件、有效的税务登记证副本复印件、有效的组织机构代码证复印件；（原件备查）</w:t>
      </w:r>
    </w:p>
    <w:p>
      <w:pPr>
        <w:pageBreakBefore w:val="0"/>
        <w:kinsoku/>
        <w:wordWrap/>
        <w:overflowPunct/>
        <w:topLinePunct w:val="0"/>
        <w:autoSpaceDE/>
        <w:autoSpaceDN/>
        <w:bidi w:val="0"/>
        <w:adjustRightInd/>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3、法定代表人身份证明书（附格式）；</w:t>
      </w:r>
    </w:p>
    <w:p>
      <w:pPr>
        <w:pageBreakBefore w:val="0"/>
        <w:kinsoku/>
        <w:wordWrap/>
        <w:overflowPunct/>
        <w:topLinePunct w:val="0"/>
        <w:autoSpaceDE/>
        <w:autoSpaceDN/>
        <w:bidi w:val="0"/>
        <w:adjustRightInd/>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4、法定代表人授权委托书（附格式）；</w:t>
      </w:r>
    </w:p>
    <w:p>
      <w:pPr>
        <w:pageBreakBefore w:val="0"/>
        <w:kinsoku/>
        <w:wordWrap/>
        <w:overflowPunct/>
        <w:topLinePunct w:val="0"/>
        <w:autoSpaceDE/>
        <w:autoSpaceDN/>
        <w:bidi w:val="0"/>
        <w:adjustRightInd/>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5、诚信声明（附格式）；</w:t>
      </w:r>
    </w:p>
    <w:p>
      <w:pPr>
        <w:pageBreakBefore w:val="0"/>
        <w:kinsoku/>
        <w:wordWrap/>
        <w:overflowPunct/>
        <w:topLinePunct w:val="0"/>
        <w:autoSpaceDE/>
        <w:autoSpaceDN/>
        <w:bidi w:val="0"/>
        <w:adjustRightInd/>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6、投标函（附格式）；</w:t>
      </w:r>
    </w:p>
    <w:p>
      <w:pPr>
        <w:pageBreakBefore w:val="0"/>
        <w:kinsoku/>
        <w:wordWrap/>
        <w:overflowPunct/>
        <w:topLinePunct w:val="0"/>
        <w:autoSpaceDE/>
        <w:autoSpaceDN/>
        <w:bidi w:val="0"/>
        <w:adjustRightInd/>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7、售后服务方案（格式自拟）。</w:t>
      </w:r>
    </w:p>
    <w:p>
      <w:pPr>
        <w:pageBreakBefore w:val="0"/>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p>
    <w:p>
      <w:pPr>
        <w:pageBreakBefore w:val="0"/>
        <w:widowControl/>
        <w:kinsoku/>
        <w:wordWrap/>
        <w:overflowPunct/>
        <w:topLinePunct w:val="0"/>
        <w:autoSpaceDE/>
        <w:autoSpaceDN/>
        <w:bidi w:val="0"/>
        <w:adjustRightInd/>
        <w:spacing w:line="360" w:lineRule="exact"/>
        <w:jc w:val="left"/>
        <w:rPr>
          <w:rFonts w:hint="eastAsia" w:ascii="仿宋" w:hAnsi="仿宋" w:eastAsia="仿宋" w:cs="仿宋"/>
          <w:sz w:val="24"/>
          <w:szCs w:val="24"/>
        </w:rPr>
      </w:pPr>
      <w:bookmarkStart w:id="0" w:name="_Toc161727399"/>
      <w:r>
        <w:rPr>
          <w:rFonts w:hint="eastAsia" w:ascii="仿宋" w:hAnsi="仿宋" w:eastAsia="仿宋" w:cs="仿宋"/>
          <w:sz w:val="24"/>
          <w:szCs w:val="24"/>
        </w:rPr>
        <w:br w:type="page"/>
      </w:r>
    </w:p>
    <w:p>
      <w:pPr>
        <w:pageBreakBefore w:val="0"/>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（二）投标文件格式</w:t>
      </w:r>
    </w:p>
    <w:p>
      <w:pPr>
        <w:pageBreakBefore w:val="0"/>
        <w:kinsoku/>
        <w:wordWrap/>
        <w:overflowPunct/>
        <w:topLinePunct w:val="0"/>
        <w:autoSpaceDE/>
        <w:autoSpaceDN/>
        <w:bidi w:val="0"/>
        <w:adjustRightInd/>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1、分项报价明细表</w:t>
      </w:r>
      <w:bookmarkEnd w:id="0"/>
      <w:r>
        <w:rPr>
          <w:rFonts w:hint="eastAsia" w:ascii="仿宋" w:hAnsi="仿宋" w:eastAsia="仿宋" w:cs="仿宋"/>
          <w:sz w:val="24"/>
          <w:szCs w:val="24"/>
        </w:rPr>
        <w:t>（格式）</w:t>
      </w:r>
    </w:p>
    <w:p>
      <w:pPr>
        <w:pageBreakBefore w:val="0"/>
        <w:kinsoku/>
        <w:wordWrap/>
        <w:overflowPunct/>
        <w:topLinePunct w:val="0"/>
        <w:autoSpaceDE/>
        <w:autoSpaceDN/>
        <w:bidi w:val="0"/>
        <w:adjustRightInd/>
        <w:spacing w:line="360" w:lineRule="exact"/>
        <w:rPr>
          <w:rFonts w:hint="eastAsia" w:ascii="仿宋" w:hAnsi="仿宋" w:eastAsia="仿宋" w:cs="仿宋"/>
          <w:sz w:val="24"/>
          <w:szCs w:val="24"/>
        </w:rPr>
      </w:pPr>
      <w:r>
        <w:rPr>
          <w:rFonts w:hint="eastAsia" w:ascii="仿宋" w:hAnsi="仿宋" w:eastAsia="仿宋" w:cs="仿宋"/>
          <w:sz w:val="24"/>
          <w:szCs w:val="24"/>
        </w:rPr>
        <w:t>采购项目名称：</w:t>
      </w:r>
    </w:p>
    <w:tbl>
      <w:tblPr>
        <w:tblStyle w:val="7"/>
        <w:tblW w:w="8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249"/>
        <w:gridCol w:w="4157"/>
        <w:gridCol w:w="780"/>
        <w:gridCol w:w="879"/>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exact"/>
          <w:jc w:val="center"/>
        </w:trPr>
        <w:tc>
          <w:tcPr>
            <w:tcW w:w="609" w:type="dxa"/>
            <w:vAlign w:val="center"/>
          </w:tcPr>
          <w:p>
            <w:pPr>
              <w:pageBreakBefore w:val="0"/>
              <w:kinsoku/>
              <w:wordWrap/>
              <w:overflowPunct/>
              <w:topLinePunct w:val="0"/>
              <w:autoSpaceDE/>
              <w:autoSpaceDN/>
              <w:bidi w:val="0"/>
              <w:adjustRightInd/>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249" w:type="dxa"/>
            <w:vAlign w:val="center"/>
          </w:tcPr>
          <w:p>
            <w:pPr>
              <w:pageBreakBefore w:val="0"/>
              <w:kinsoku/>
              <w:wordWrap/>
              <w:overflowPunct/>
              <w:topLinePunct w:val="0"/>
              <w:autoSpaceDE/>
              <w:autoSpaceDN/>
              <w:bidi w:val="0"/>
              <w:adjustRightInd/>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名称</w:t>
            </w:r>
          </w:p>
        </w:tc>
        <w:tc>
          <w:tcPr>
            <w:tcW w:w="4157" w:type="dxa"/>
            <w:vAlign w:val="center"/>
          </w:tcPr>
          <w:p>
            <w:pPr>
              <w:pageBreakBefore w:val="0"/>
              <w:kinsoku/>
              <w:wordWrap/>
              <w:overflowPunct/>
              <w:topLinePunct w:val="0"/>
              <w:autoSpaceDE/>
              <w:autoSpaceDN/>
              <w:bidi w:val="0"/>
              <w:adjustRightInd/>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相关信息</w:t>
            </w:r>
          </w:p>
          <w:p>
            <w:pPr>
              <w:pageBreakBefore w:val="0"/>
              <w:kinsoku/>
              <w:wordWrap/>
              <w:overflowPunct/>
              <w:topLinePunct w:val="0"/>
              <w:autoSpaceDE/>
              <w:autoSpaceDN/>
              <w:bidi w:val="0"/>
              <w:adjustRightInd/>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（品牌、规格型号、制造商、产地等）</w:t>
            </w:r>
          </w:p>
        </w:tc>
        <w:tc>
          <w:tcPr>
            <w:tcW w:w="780" w:type="dxa"/>
            <w:vAlign w:val="center"/>
          </w:tcPr>
          <w:p>
            <w:pPr>
              <w:pageBreakBefore w:val="0"/>
              <w:kinsoku/>
              <w:wordWrap/>
              <w:overflowPunct/>
              <w:topLinePunct w:val="0"/>
              <w:autoSpaceDE/>
              <w:autoSpaceDN/>
              <w:bidi w:val="0"/>
              <w:adjustRightInd/>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数量</w:t>
            </w:r>
          </w:p>
        </w:tc>
        <w:tc>
          <w:tcPr>
            <w:tcW w:w="879" w:type="dxa"/>
            <w:vAlign w:val="center"/>
          </w:tcPr>
          <w:p>
            <w:pPr>
              <w:pageBreakBefore w:val="0"/>
              <w:kinsoku/>
              <w:wordWrap/>
              <w:overflowPunct/>
              <w:topLinePunct w:val="0"/>
              <w:autoSpaceDE/>
              <w:autoSpaceDN/>
              <w:bidi w:val="0"/>
              <w:adjustRightInd/>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综合单价</w:t>
            </w:r>
          </w:p>
        </w:tc>
        <w:tc>
          <w:tcPr>
            <w:tcW w:w="879" w:type="dxa"/>
            <w:vAlign w:val="center"/>
          </w:tcPr>
          <w:p>
            <w:pPr>
              <w:pageBreakBefore w:val="0"/>
              <w:kinsoku/>
              <w:wordWrap/>
              <w:overflowPunct/>
              <w:topLinePunct w:val="0"/>
              <w:autoSpaceDE/>
              <w:autoSpaceDN/>
              <w:bidi w:val="0"/>
              <w:adjustRightInd/>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609" w:type="dxa"/>
          </w:tcPr>
          <w:p>
            <w:pPr>
              <w:pageBreakBefore w:val="0"/>
              <w:kinsoku/>
              <w:wordWrap/>
              <w:overflowPunct/>
              <w:topLinePunct w:val="0"/>
              <w:autoSpaceDE/>
              <w:autoSpaceDN/>
              <w:bidi w:val="0"/>
              <w:adjustRightInd/>
              <w:spacing w:line="360" w:lineRule="exact"/>
              <w:jc w:val="center"/>
              <w:outlineLvl w:val="0"/>
              <w:rPr>
                <w:rFonts w:hint="eastAsia" w:ascii="仿宋" w:hAnsi="仿宋" w:eastAsia="仿宋" w:cs="仿宋"/>
                <w:sz w:val="24"/>
                <w:szCs w:val="24"/>
              </w:rPr>
            </w:pPr>
            <w:r>
              <w:rPr>
                <w:rFonts w:hint="eastAsia" w:ascii="仿宋" w:hAnsi="仿宋" w:eastAsia="仿宋" w:cs="仿宋"/>
                <w:sz w:val="24"/>
                <w:szCs w:val="24"/>
              </w:rPr>
              <w:t>1</w:t>
            </w:r>
          </w:p>
        </w:tc>
        <w:tc>
          <w:tcPr>
            <w:tcW w:w="124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4157"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780"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87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87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609" w:type="dxa"/>
          </w:tcPr>
          <w:p>
            <w:pPr>
              <w:pageBreakBefore w:val="0"/>
              <w:kinsoku/>
              <w:wordWrap/>
              <w:overflowPunct/>
              <w:topLinePunct w:val="0"/>
              <w:autoSpaceDE/>
              <w:autoSpaceDN/>
              <w:bidi w:val="0"/>
              <w:adjustRightInd/>
              <w:spacing w:line="360" w:lineRule="exact"/>
              <w:jc w:val="center"/>
              <w:outlineLvl w:val="0"/>
              <w:rPr>
                <w:rFonts w:hint="eastAsia" w:ascii="仿宋" w:hAnsi="仿宋" w:eastAsia="仿宋" w:cs="仿宋"/>
                <w:sz w:val="24"/>
                <w:szCs w:val="24"/>
              </w:rPr>
            </w:pPr>
            <w:r>
              <w:rPr>
                <w:rFonts w:hint="eastAsia" w:ascii="仿宋" w:hAnsi="仿宋" w:eastAsia="仿宋" w:cs="仿宋"/>
                <w:sz w:val="24"/>
                <w:szCs w:val="24"/>
              </w:rPr>
              <w:t>2</w:t>
            </w:r>
          </w:p>
        </w:tc>
        <w:tc>
          <w:tcPr>
            <w:tcW w:w="124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4157"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780"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87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87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609" w:type="dxa"/>
          </w:tcPr>
          <w:p>
            <w:pPr>
              <w:pageBreakBefore w:val="0"/>
              <w:kinsoku/>
              <w:wordWrap/>
              <w:overflowPunct/>
              <w:topLinePunct w:val="0"/>
              <w:autoSpaceDE/>
              <w:autoSpaceDN/>
              <w:bidi w:val="0"/>
              <w:adjustRightInd/>
              <w:spacing w:line="360" w:lineRule="exact"/>
              <w:jc w:val="center"/>
              <w:outlineLvl w:val="0"/>
              <w:rPr>
                <w:rFonts w:hint="eastAsia" w:ascii="仿宋" w:hAnsi="仿宋" w:eastAsia="仿宋" w:cs="仿宋"/>
                <w:sz w:val="24"/>
                <w:szCs w:val="24"/>
              </w:rPr>
            </w:pPr>
            <w:r>
              <w:rPr>
                <w:rFonts w:hint="eastAsia" w:ascii="仿宋" w:hAnsi="仿宋" w:eastAsia="仿宋" w:cs="仿宋"/>
                <w:sz w:val="24"/>
                <w:szCs w:val="24"/>
              </w:rPr>
              <w:t>3</w:t>
            </w:r>
          </w:p>
        </w:tc>
        <w:tc>
          <w:tcPr>
            <w:tcW w:w="124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4157"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780"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87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87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609" w:type="dxa"/>
          </w:tcPr>
          <w:p>
            <w:pPr>
              <w:pageBreakBefore w:val="0"/>
              <w:kinsoku/>
              <w:wordWrap/>
              <w:overflowPunct/>
              <w:topLinePunct w:val="0"/>
              <w:autoSpaceDE/>
              <w:autoSpaceDN/>
              <w:bidi w:val="0"/>
              <w:adjustRightInd/>
              <w:spacing w:line="360" w:lineRule="exact"/>
              <w:jc w:val="center"/>
              <w:outlineLvl w:val="0"/>
              <w:rPr>
                <w:rFonts w:hint="eastAsia" w:ascii="仿宋" w:hAnsi="仿宋" w:eastAsia="仿宋" w:cs="仿宋"/>
                <w:sz w:val="24"/>
                <w:szCs w:val="24"/>
              </w:rPr>
            </w:pPr>
            <w:r>
              <w:rPr>
                <w:rFonts w:hint="eastAsia" w:ascii="仿宋" w:hAnsi="仿宋" w:eastAsia="仿宋" w:cs="仿宋"/>
                <w:sz w:val="24"/>
                <w:szCs w:val="24"/>
              </w:rPr>
              <w:t>4</w:t>
            </w:r>
          </w:p>
        </w:tc>
        <w:tc>
          <w:tcPr>
            <w:tcW w:w="124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4157"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780"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87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87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609" w:type="dxa"/>
          </w:tcPr>
          <w:p>
            <w:pPr>
              <w:pageBreakBefore w:val="0"/>
              <w:kinsoku/>
              <w:wordWrap/>
              <w:overflowPunct/>
              <w:topLinePunct w:val="0"/>
              <w:autoSpaceDE/>
              <w:autoSpaceDN/>
              <w:bidi w:val="0"/>
              <w:adjustRightInd/>
              <w:spacing w:line="360" w:lineRule="exact"/>
              <w:jc w:val="center"/>
              <w:outlineLvl w:val="0"/>
              <w:rPr>
                <w:rFonts w:hint="eastAsia" w:ascii="仿宋" w:hAnsi="仿宋" w:eastAsia="仿宋" w:cs="仿宋"/>
                <w:sz w:val="24"/>
                <w:szCs w:val="24"/>
              </w:rPr>
            </w:pPr>
            <w:r>
              <w:rPr>
                <w:rFonts w:hint="eastAsia" w:ascii="仿宋" w:hAnsi="仿宋" w:eastAsia="仿宋" w:cs="仿宋"/>
                <w:sz w:val="24"/>
                <w:szCs w:val="24"/>
              </w:rPr>
              <w:t>5</w:t>
            </w:r>
          </w:p>
        </w:tc>
        <w:tc>
          <w:tcPr>
            <w:tcW w:w="124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4157"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780"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87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87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609" w:type="dxa"/>
          </w:tcPr>
          <w:p>
            <w:pPr>
              <w:pageBreakBefore w:val="0"/>
              <w:kinsoku/>
              <w:wordWrap/>
              <w:overflowPunct/>
              <w:topLinePunct w:val="0"/>
              <w:autoSpaceDE/>
              <w:autoSpaceDN/>
              <w:bidi w:val="0"/>
              <w:adjustRightInd/>
              <w:spacing w:line="360" w:lineRule="exact"/>
              <w:jc w:val="center"/>
              <w:outlineLvl w:val="0"/>
              <w:rPr>
                <w:rFonts w:hint="eastAsia" w:ascii="仿宋" w:hAnsi="仿宋" w:eastAsia="仿宋" w:cs="仿宋"/>
                <w:sz w:val="24"/>
                <w:szCs w:val="24"/>
              </w:rPr>
            </w:pPr>
            <w:r>
              <w:rPr>
                <w:rFonts w:hint="eastAsia" w:ascii="仿宋" w:hAnsi="仿宋" w:eastAsia="仿宋" w:cs="仿宋"/>
                <w:sz w:val="24"/>
                <w:szCs w:val="24"/>
              </w:rPr>
              <w:t>6</w:t>
            </w:r>
          </w:p>
        </w:tc>
        <w:tc>
          <w:tcPr>
            <w:tcW w:w="124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4157"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780"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87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87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609" w:type="dxa"/>
          </w:tcPr>
          <w:p>
            <w:pPr>
              <w:pageBreakBefore w:val="0"/>
              <w:kinsoku/>
              <w:wordWrap/>
              <w:overflowPunct/>
              <w:topLinePunct w:val="0"/>
              <w:autoSpaceDE/>
              <w:autoSpaceDN/>
              <w:bidi w:val="0"/>
              <w:adjustRightInd/>
              <w:spacing w:line="360" w:lineRule="exact"/>
              <w:jc w:val="center"/>
              <w:outlineLvl w:val="0"/>
              <w:rPr>
                <w:rFonts w:hint="eastAsia" w:ascii="仿宋" w:hAnsi="仿宋" w:eastAsia="仿宋" w:cs="仿宋"/>
                <w:sz w:val="24"/>
                <w:szCs w:val="24"/>
              </w:rPr>
            </w:pPr>
            <w:r>
              <w:rPr>
                <w:rFonts w:hint="eastAsia" w:ascii="仿宋" w:hAnsi="仿宋" w:eastAsia="仿宋" w:cs="仿宋"/>
                <w:sz w:val="24"/>
                <w:szCs w:val="24"/>
              </w:rPr>
              <w:t>7</w:t>
            </w:r>
          </w:p>
        </w:tc>
        <w:tc>
          <w:tcPr>
            <w:tcW w:w="124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4157"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780"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87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87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609" w:type="dxa"/>
            <w:vAlign w:val="center"/>
          </w:tcPr>
          <w:p>
            <w:pPr>
              <w:pageBreakBefore w:val="0"/>
              <w:kinsoku/>
              <w:wordWrap/>
              <w:overflowPunct/>
              <w:topLinePunct w:val="0"/>
              <w:autoSpaceDE/>
              <w:autoSpaceDN/>
              <w:bidi w:val="0"/>
              <w:adjustRightInd/>
              <w:spacing w:line="360" w:lineRule="exact"/>
              <w:jc w:val="center"/>
              <w:outlineLvl w:val="0"/>
              <w:rPr>
                <w:rFonts w:hint="eastAsia" w:ascii="仿宋" w:hAnsi="仿宋" w:eastAsia="仿宋" w:cs="仿宋"/>
                <w:sz w:val="24"/>
                <w:szCs w:val="24"/>
              </w:rPr>
            </w:pPr>
          </w:p>
        </w:tc>
        <w:tc>
          <w:tcPr>
            <w:tcW w:w="1249" w:type="dxa"/>
            <w:vAlign w:val="center"/>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r>
              <w:rPr>
                <w:rFonts w:hint="eastAsia" w:ascii="仿宋" w:hAnsi="仿宋" w:eastAsia="仿宋" w:cs="仿宋"/>
                <w:sz w:val="24"/>
                <w:szCs w:val="24"/>
              </w:rPr>
              <w:t>总计</w:t>
            </w:r>
          </w:p>
        </w:tc>
        <w:tc>
          <w:tcPr>
            <w:tcW w:w="6695" w:type="dxa"/>
            <w:gridSpan w:val="4"/>
            <w:vAlign w:val="center"/>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r>
    </w:tbl>
    <w:p>
      <w:pPr>
        <w:pageBreakBefore w:val="0"/>
        <w:kinsoku/>
        <w:wordWrap/>
        <w:overflowPunct/>
        <w:topLinePunct w:val="0"/>
        <w:autoSpaceDE/>
        <w:autoSpaceDN/>
        <w:bidi w:val="0"/>
        <w:adjustRightInd/>
        <w:spacing w:line="360" w:lineRule="exact"/>
        <w:ind w:firstLine="480" w:firstLineChars="200"/>
        <w:rPr>
          <w:rFonts w:hint="eastAsia" w:ascii="仿宋" w:hAnsi="仿宋" w:eastAsia="仿宋" w:cs="仿宋"/>
          <w:sz w:val="24"/>
          <w:szCs w:val="24"/>
        </w:rPr>
      </w:pPr>
    </w:p>
    <w:p>
      <w:pPr>
        <w:pageBreakBefore w:val="0"/>
        <w:kinsoku/>
        <w:wordWrap/>
        <w:overflowPunct/>
        <w:topLinePunct w:val="0"/>
        <w:autoSpaceDE/>
        <w:autoSpaceDN/>
        <w:bidi w:val="0"/>
        <w:adjustRightInd/>
        <w:spacing w:line="360" w:lineRule="exact"/>
        <w:ind w:firstLine="480" w:firstLineChars="200"/>
        <w:rPr>
          <w:rFonts w:hint="eastAsia" w:ascii="仿宋" w:hAnsi="仿宋" w:eastAsia="仿宋" w:cs="仿宋"/>
          <w:sz w:val="24"/>
          <w:szCs w:val="24"/>
        </w:rPr>
      </w:pPr>
    </w:p>
    <w:p>
      <w:pPr>
        <w:pageBreakBefore w:val="0"/>
        <w:kinsoku/>
        <w:wordWrap/>
        <w:overflowPunct/>
        <w:topLinePunct w:val="0"/>
        <w:autoSpaceDE/>
        <w:autoSpaceDN/>
        <w:bidi w:val="0"/>
        <w:adjustRightInd/>
        <w:spacing w:line="360" w:lineRule="exact"/>
        <w:ind w:firstLine="600" w:firstLineChars="250"/>
        <w:rPr>
          <w:rFonts w:hint="eastAsia" w:ascii="仿宋" w:hAnsi="仿宋" w:eastAsia="仿宋" w:cs="仿宋"/>
          <w:sz w:val="24"/>
          <w:szCs w:val="24"/>
        </w:rPr>
      </w:pPr>
      <w:r>
        <w:rPr>
          <w:rFonts w:hint="eastAsia" w:ascii="仿宋" w:hAnsi="仿宋" w:eastAsia="仿宋" w:cs="仿宋"/>
          <w:sz w:val="24"/>
          <w:szCs w:val="24"/>
        </w:rPr>
        <w:t>投标人：                                  法人授权代表：</w:t>
      </w:r>
    </w:p>
    <w:p>
      <w:pPr>
        <w:pageBreakBefore w:val="0"/>
        <w:kinsoku/>
        <w:wordWrap/>
        <w:overflowPunct/>
        <w:topLinePunct w:val="0"/>
        <w:autoSpaceDE/>
        <w:autoSpaceDN/>
        <w:bidi w:val="0"/>
        <w:adjustRightInd/>
        <w:spacing w:line="360" w:lineRule="exact"/>
        <w:rPr>
          <w:rFonts w:hint="eastAsia" w:ascii="仿宋" w:hAnsi="仿宋" w:eastAsia="仿宋" w:cs="仿宋"/>
          <w:sz w:val="24"/>
          <w:szCs w:val="24"/>
        </w:rPr>
      </w:pPr>
    </w:p>
    <w:p>
      <w:pPr>
        <w:pageBreakBefore w:val="0"/>
        <w:kinsoku/>
        <w:wordWrap/>
        <w:overflowPunct/>
        <w:topLinePunct w:val="0"/>
        <w:autoSpaceDE/>
        <w:autoSpaceDN/>
        <w:bidi w:val="0"/>
        <w:adjustRightInd/>
        <w:spacing w:line="360" w:lineRule="exact"/>
        <w:rPr>
          <w:rFonts w:hint="eastAsia" w:ascii="仿宋" w:hAnsi="仿宋" w:eastAsia="仿宋" w:cs="仿宋"/>
          <w:sz w:val="24"/>
          <w:szCs w:val="24"/>
        </w:rPr>
      </w:pPr>
      <w:r>
        <w:rPr>
          <w:rFonts w:hint="eastAsia" w:ascii="仿宋" w:hAnsi="仿宋" w:eastAsia="仿宋" w:cs="仿宋"/>
          <w:sz w:val="24"/>
          <w:szCs w:val="24"/>
        </w:rPr>
        <w:t xml:space="preserve">    （投标人公章）                               （签字或盖章）</w:t>
      </w:r>
    </w:p>
    <w:p>
      <w:pPr>
        <w:pageBreakBefore w:val="0"/>
        <w:kinsoku/>
        <w:wordWrap/>
        <w:overflowPunct/>
        <w:topLinePunct w:val="0"/>
        <w:autoSpaceDE/>
        <w:autoSpaceDN/>
        <w:bidi w:val="0"/>
        <w:adjustRightInd/>
        <w:spacing w:line="360" w:lineRule="exact"/>
        <w:rPr>
          <w:rFonts w:hint="eastAsia" w:ascii="仿宋" w:hAnsi="仿宋" w:eastAsia="仿宋" w:cs="仿宋"/>
          <w:sz w:val="24"/>
          <w:szCs w:val="24"/>
        </w:rPr>
      </w:pPr>
    </w:p>
    <w:p>
      <w:pPr>
        <w:pageBreakBefore w:val="0"/>
        <w:kinsoku/>
        <w:wordWrap/>
        <w:overflowPunct/>
        <w:topLinePunct w:val="0"/>
        <w:autoSpaceDE/>
        <w:autoSpaceDN/>
        <w:bidi w:val="0"/>
        <w:adjustRightInd/>
        <w:spacing w:line="360" w:lineRule="exact"/>
        <w:rPr>
          <w:rFonts w:hint="eastAsia" w:ascii="仿宋" w:hAnsi="仿宋" w:eastAsia="仿宋" w:cs="仿宋"/>
          <w:sz w:val="24"/>
          <w:szCs w:val="24"/>
        </w:rPr>
      </w:pPr>
    </w:p>
    <w:p>
      <w:pPr>
        <w:pageBreakBefore w:val="0"/>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年     月     日</w:t>
      </w:r>
    </w:p>
    <w:p>
      <w:pPr>
        <w:pageBreakBefore w:val="0"/>
        <w:kinsoku/>
        <w:wordWrap/>
        <w:overflowPunct/>
        <w:topLinePunct w:val="0"/>
        <w:autoSpaceDE/>
        <w:autoSpaceDN/>
        <w:bidi w:val="0"/>
        <w:adjustRightInd/>
        <w:spacing w:line="360" w:lineRule="exact"/>
        <w:ind w:firstLine="482" w:firstLineChars="200"/>
        <w:rPr>
          <w:rFonts w:hint="eastAsia" w:ascii="仿宋" w:hAnsi="仿宋" w:eastAsia="仿宋" w:cs="仿宋"/>
          <w:b/>
          <w:sz w:val="24"/>
          <w:szCs w:val="24"/>
        </w:rPr>
      </w:pPr>
      <w:bookmarkStart w:id="1" w:name="_Toc316479515"/>
      <w:bookmarkStart w:id="2" w:name="_Toc313883490"/>
      <w:bookmarkStart w:id="3" w:name="_Toc322965783"/>
      <w:bookmarkStart w:id="4" w:name="_Toc340223171"/>
    </w:p>
    <w:p>
      <w:pPr>
        <w:pageBreakBefore w:val="0"/>
        <w:kinsoku/>
        <w:wordWrap/>
        <w:overflowPunct/>
        <w:topLinePunct w:val="0"/>
        <w:autoSpaceDE/>
        <w:autoSpaceDN/>
        <w:bidi w:val="0"/>
        <w:adjustRightInd/>
        <w:spacing w:line="360" w:lineRule="exact"/>
        <w:ind w:firstLine="482" w:firstLineChars="200"/>
        <w:rPr>
          <w:rFonts w:hint="eastAsia" w:ascii="仿宋" w:hAnsi="仿宋" w:eastAsia="仿宋" w:cs="仿宋"/>
          <w:b/>
          <w:sz w:val="24"/>
          <w:szCs w:val="24"/>
        </w:rPr>
      </w:pPr>
    </w:p>
    <w:bookmarkEnd w:id="1"/>
    <w:bookmarkEnd w:id="2"/>
    <w:bookmarkEnd w:id="3"/>
    <w:bookmarkEnd w:id="4"/>
    <w:p>
      <w:pPr>
        <w:pageBreakBefore w:val="0"/>
        <w:widowControl/>
        <w:kinsoku/>
        <w:wordWrap/>
        <w:overflowPunct/>
        <w:topLinePunct w:val="0"/>
        <w:autoSpaceDE/>
        <w:autoSpaceDN/>
        <w:bidi w:val="0"/>
        <w:adjustRightInd/>
        <w:spacing w:line="360" w:lineRule="exact"/>
        <w:jc w:val="left"/>
        <w:rPr>
          <w:rFonts w:hint="eastAsia" w:ascii="仿宋" w:hAnsi="仿宋" w:eastAsia="仿宋" w:cs="仿宋"/>
          <w:sz w:val="24"/>
          <w:szCs w:val="24"/>
        </w:rPr>
      </w:pPr>
      <w:r>
        <w:rPr>
          <w:rFonts w:hint="eastAsia" w:ascii="仿宋" w:hAnsi="仿宋" w:eastAsia="仿宋" w:cs="仿宋"/>
          <w:sz w:val="24"/>
          <w:szCs w:val="24"/>
        </w:rPr>
        <w:br w:type="page"/>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2、有效的营业执照副本复印件、有效的税务登记证副本复印件、有效的组织机构代码证复印件；（原件备查）</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、法定代表人身份证明书（格式）</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r>
        <w:rPr>
          <w:rFonts w:hint="eastAsia" w:ascii="仿宋" w:hAnsi="仿宋" w:eastAsia="仿宋" w:cs="仿宋"/>
          <w:sz w:val="24"/>
          <w:szCs w:val="24"/>
        </w:rPr>
        <w:t>采购项目名称：</w:t>
      </w:r>
      <w:r>
        <w:rPr>
          <w:rFonts w:hint="eastAsia" w:ascii="仿宋" w:hAnsi="仿宋" w:eastAsia="仿宋" w:cs="仿宋"/>
          <w:sz w:val="24"/>
          <w:szCs w:val="24"/>
          <w:u w:val="single"/>
        </w:rPr>
        <w:t xml:space="preserve">                                                </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（招标单位名称）：</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（法定代表人姓名）在</w:t>
      </w:r>
      <w:r>
        <w:rPr>
          <w:rFonts w:hint="eastAsia" w:ascii="仿宋" w:hAnsi="仿宋" w:eastAsia="仿宋" w:cs="仿宋"/>
          <w:sz w:val="24"/>
          <w:szCs w:val="24"/>
          <w:u w:val="single"/>
        </w:rPr>
        <w:t xml:space="preserve">                       </w:t>
      </w:r>
      <w:r>
        <w:rPr>
          <w:rFonts w:hint="eastAsia" w:ascii="仿宋" w:hAnsi="仿宋" w:eastAsia="仿宋" w:cs="仿宋"/>
          <w:sz w:val="24"/>
          <w:szCs w:val="24"/>
        </w:rPr>
        <w:t>（投标人名称）任</w:t>
      </w:r>
      <w:r>
        <w:rPr>
          <w:rFonts w:hint="eastAsia" w:ascii="仿宋" w:hAnsi="仿宋" w:eastAsia="仿宋" w:cs="仿宋"/>
          <w:sz w:val="24"/>
          <w:szCs w:val="24"/>
          <w:u w:val="single"/>
        </w:rPr>
        <w:t xml:space="preserve">    </w:t>
      </w:r>
      <w:r>
        <w:rPr>
          <w:rFonts w:hint="eastAsia" w:ascii="仿宋" w:hAnsi="仿宋" w:eastAsia="仿宋" w:cs="仿宋"/>
          <w:sz w:val="24"/>
          <w:szCs w:val="24"/>
        </w:rPr>
        <w:t>（职务名称）职务，是（投标人名称）</w:t>
      </w:r>
      <w:r>
        <w:rPr>
          <w:rFonts w:hint="eastAsia" w:ascii="仿宋" w:hAnsi="仿宋" w:eastAsia="仿宋" w:cs="仿宋"/>
          <w:sz w:val="24"/>
          <w:szCs w:val="24"/>
          <w:u w:val="single"/>
        </w:rPr>
        <w:t xml:space="preserve">              </w:t>
      </w:r>
      <w:r>
        <w:rPr>
          <w:rFonts w:hint="eastAsia" w:ascii="仿宋" w:hAnsi="仿宋" w:eastAsia="仿宋" w:cs="仿宋"/>
          <w:sz w:val="24"/>
          <w:szCs w:val="24"/>
        </w:rPr>
        <w:t>的法定代表人。</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r>
        <w:rPr>
          <w:rFonts w:hint="eastAsia" w:ascii="仿宋" w:hAnsi="仿宋" w:eastAsia="仿宋" w:cs="仿宋"/>
          <w:sz w:val="24"/>
          <w:szCs w:val="24"/>
        </w:rPr>
        <w:t>特此证明。</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r>
        <w:rPr>
          <w:rFonts w:hint="eastAsia" w:ascii="仿宋" w:hAnsi="仿宋" w:eastAsia="仿宋" w:cs="仿宋"/>
          <w:sz w:val="24"/>
          <w:szCs w:val="24"/>
        </w:rPr>
        <w:t xml:space="preserve">                                             （投标人公章）</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r>
        <w:rPr>
          <w:rFonts w:hint="eastAsia" w:ascii="仿宋" w:hAnsi="仿宋" w:eastAsia="仿宋" w:cs="仿宋"/>
          <w:sz w:val="24"/>
          <w:szCs w:val="24"/>
        </w:rPr>
        <w:t xml:space="preserve">                                             年   月   日</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r>
        <w:rPr>
          <w:rFonts w:hint="eastAsia" w:ascii="仿宋" w:hAnsi="仿宋" w:eastAsia="仿宋" w:cs="仿宋"/>
          <w:sz w:val="24"/>
          <w:szCs w:val="24"/>
        </w:rPr>
        <w:t>（附：法定代表人身份证复印件）</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r>
        <w:rPr>
          <w:rFonts w:hint="eastAsia" w:ascii="仿宋" w:hAnsi="仿宋" w:eastAsia="仿宋" w:cs="仿宋"/>
          <w:sz w:val="24"/>
          <w:szCs w:val="24"/>
        </w:rPr>
        <w:br w:type="column"/>
      </w:r>
      <w:r>
        <w:rPr>
          <w:rFonts w:hint="eastAsia" w:ascii="仿宋" w:hAnsi="仿宋" w:eastAsia="仿宋" w:cs="仿宋"/>
          <w:sz w:val="24"/>
          <w:szCs w:val="24"/>
          <w:lang w:val="en-US" w:eastAsia="zh-CN"/>
        </w:rPr>
        <w:t>4</w:t>
      </w:r>
      <w:r>
        <w:rPr>
          <w:rFonts w:hint="eastAsia" w:ascii="仿宋" w:hAnsi="仿宋" w:eastAsia="仿宋" w:cs="仿宋"/>
          <w:sz w:val="24"/>
          <w:szCs w:val="24"/>
        </w:rPr>
        <w:t>、法定代表人授权委托书（格式）</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r>
        <w:rPr>
          <w:rFonts w:hint="eastAsia" w:ascii="仿宋" w:hAnsi="仿宋" w:eastAsia="仿宋" w:cs="仿宋"/>
          <w:sz w:val="24"/>
          <w:szCs w:val="24"/>
        </w:rPr>
        <w:t xml:space="preserve">    </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采购项目名称：</w:t>
      </w:r>
      <w:r>
        <w:rPr>
          <w:rFonts w:hint="eastAsia" w:ascii="仿宋" w:hAnsi="仿宋" w:eastAsia="仿宋" w:cs="仿宋"/>
          <w:sz w:val="24"/>
          <w:szCs w:val="24"/>
          <w:u w:val="single"/>
        </w:rPr>
        <w:t xml:space="preserve">                                                </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（招标单位名称）：</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（投标人法定代表人名称）是</w:t>
      </w:r>
      <w:r>
        <w:rPr>
          <w:rFonts w:hint="eastAsia" w:ascii="仿宋" w:hAnsi="仿宋" w:eastAsia="仿宋" w:cs="仿宋"/>
          <w:sz w:val="24"/>
          <w:szCs w:val="24"/>
          <w:u w:val="single"/>
        </w:rPr>
        <w:t xml:space="preserve">                    </w:t>
      </w:r>
      <w:r>
        <w:rPr>
          <w:rFonts w:hint="eastAsia" w:ascii="仿宋" w:hAnsi="仿宋" w:eastAsia="仿宋" w:cs="仿宋"/>
          <w:sz w:val="24"/>
          <w:szCs w:val="24"/>
        </w:rPr>
        <w:t>（投标人名称）的法定代表人，特授权</w:t>
      </w:r>
      <w:r>
        <w:rPr>
          <w:rFonts w:hint="eastAsia" w:ascii="仿宋" w:hAnsi="仿宋" w:eastAsia="仿宋" w:cs="仿宋"/>
          <w:sz w:val="24"/>
          <w:szCs w:val="24"/>
          <w:u w:val="single"/>
        </w:rPr>
        <w:t xml:space="preserve">          </w:t>
      </w:r>
      <w:r>
        <w:rPr>
          <w:rFonts w:hint="eastAsia" w:ascii="仿宋" w:hAnsi="仿宋" w:eastAsia="仿宋" w:cs="仿宋"/>
          <w:sz w:val="24"/>
          <w:szCs w:val="24"/>
        </w:rPr>
        <w:t>（被授权人姓名及身份证代码）代表我单位全权办理上述项目的投标、谈判、签约等具体工作，并签署全部有关文件、协议及合同。</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我单位对被授权人的签名负全部责任。</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在撤消授权的书面通知以前，本授权书一直有效。被授权人在授权书有效期内签署的所有文件不因授权的撤消而失效。</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r>
        <w:rPr>
          <w:rFonts w:hint="eastAsia" w:ascii="仿宋" w:hAnsi="仿宋" w:eastAsia="仿宋" w:cs="仿宋"/>
          <w:sz w:val="24"/>
          <w:szCs w:val="24"/>
        </w:rPr>
        <w:t>被授权人签名：               投标人法定代表人签名：</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r>
        <w:rPr>
          <w:rFonts w:hint="eastAsia" w:ascii="仿宋" w:hAnsi="仿宋" w:eastAsia="仿宋" w:cs="仿宋"/>
          <w:sz w:val="24"/>
          <w:szCs w:val="24"/>
        </w:rPr>
        <w:t xml:space="preserve">          </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r>
        <w:rPr>
          <w:rFonts w:hint="eastAsia" w:ascii="仿宋" w:hAnsi="仿宋" w:eastAsia="仿宋" w:cs="仿宋"/>
          <w:sz w:val="24"/>
          <w:szCs w:val="24"/>
        </w:rPr>
        <w:t>（附：被授权人身份证复印件）</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r>
        <w:rPr>
          <w:rFonts w:hint="eastAsia" w:ascii="仿宋" w:hAnsi="仿宋" w:eastAsia="仿宋" w:cs="仿宋"/>
          <w:sz w:val="24"/>
          <w:szCs w:val="24"/>
        </w:rPr>
        <w:t xml:space="preserve">                                          </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right="480" w:firstLine="570"/>
        <w:jc w:val="right"/>
        <w:rPr>
          <w:rFonts w:hint="eastAsia" w:ascii="仿宋" w:hAnsi="仿宋" w:eastAsia="仿宋" w:cs="仿宋"/>
          <w:sz w:val="24"/>
          <w:szCs w:val="24"/>
        </w:rPr>
      </w:pPr>
      <w:r>
        <w:rPr>
          <w:rFonts w:hint="eastAsia" w:ascii="仿宋" w:hAnsi="仿宋" w:eastAsia="仿宋" w:cs="仿宋"/>
          <w:sz w:val="24"/>
          <w:szCs w:val="24"/>
        </w:rPr>
        <w:t>（投标人公章）</w:t>
      </w:r>
    </w:p>
    <w:p>
      <w:pPr>
        <w:pageBreakBefore w:val="0"/>
        <w:tabs>
          <w:tab w:val="left" w:pos="6300"/>
        </w:tabs>
        <w:kinsoku/>
        <w:wordWrap/>
        <w:overflowPunct/>
        <w:topLinePunct w:val="0"/>
        <w:autoSpaceDE/>
        <w:autoSpaceDN/>
        <w:bidi w:val="0"/>
        <w:adjustRightInd/>
        <w:snapToGrid w:val="0"/>
        <w:spacing w:line="360" w:lineRule="exact"/>
        <w:ind w:right="480" w:firstLine="570"/>
        <w:jc w:val="right"/>
        <w:rPr>
          <w:rFonts w:hint="eastAsia" w:ascii="仿宋" w:hAnsi="仿宋" w:eastAsia="仿宋" w:cs="仿宋"/>
          <w:sz w:val="24"/>
          <w:szCs w:val="24"/>
        </w:rPr>
      </w:pPr>
      <w:r>
        <w:rPr>
          <w:rFonts w:hint="eastAsia" w:ascii="仿宋" w:hAnsi="仿宋" w:eastAsia="仿宋" w:cs="仿宋"/>
          <w:sz w:val="24"/>
          <w:szCs w:val="24"/>
        </w:rPr>
        <w:t>年   月   日</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r>
        <w:rPr>
          <w:rFonts w:hint="eastAsia" w:ascii="仿宋" w:hAnsi="仿宋" w:eastAsia="仿宋" w:cs="仿宋"/>
          <w:sz w:val="24"/>
          <w:szCs w:val="24"/>
        </w:rPr>
        <w:br w:type="column"/>
      </w:r>
      <w:r>
        <w:rPr>
          <w:rFonts w:hint="eastAsia" w:ascii="仿宋" w:hAnsi="仿宋" w:eastAsia="仿宋" w:cs="仿宋"/>
          <w:sz w:val="24"/>
          <w:szCs w:val="24"/>
          <w:lang w:val="en-US" w:eastAsia="zh-CN"/>
        </w:rPr>
        <w:t>5</w:t>
      </w:r>
      <w:r>
        <w:rPr>
          <w:rFonts w:hint="eastAsia" w:ascii="仿宋" w:hAnsi="仿宋" w:eastAsia="仿宋" w:cs="仿宋"/>
          <w:sz w:val="24"/>
          <w:szCs w:val="24"/>
        </w:rPr>
        <w:t>、诚信声明（格式）</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采购项目名称：</w:t>
      </w:r>
      <w:r>
        <w:rPr>
          <w:rFonts w:hint="eastAsia" w:ascii="仿宋" w:hAnsi="仿宋" w:eastAsia="仿宋" w:cs="仿宋"/>
          <w:sz w:val="24"/>
          <w:szCs w:val="24"/>
          <w:u w:val="single"/>
        </w:rPr>
        <w:t xml:space="preserve">                                                </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（招标单位名称）：</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投标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特此声明。</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right="424" w:firstLine="570"/>
        <w:jc w:val="right"/>
        <w:rPr>
          <w:rFonts w:hint="eastAsia" w:ascii="仿宋" w:hAnsi="仿宋" w:eastAsia="仿宋" w:cs="仿宋"/>
          <w:sz w:val="24"/>
          <w:szCs w:val="24"/>
        </w:rPr>
      </w:pPr>
      <w:r>
        <w:rPr>
          <w:rFonts w:hint="eastAsia" w:ascii="仿宋" w:hAnsi="仿宋" w:eastAsia="仿宋" w:cs="仿宋"/>
          <w:sz w:val="24"/>
          <w:szCs w:val="24"/>
        </w:rPr>
        <w:t>（投标人公章）</w:t>
      </w:r>
    </w:p>
    <w:p>
      <w:pPr>
        <w:pageBreakBefore w:val="0"/>
        <w:tabs>
          <w:tab w:val="left" w:pos="6300"/>
        </w:tabs>
        <w:kinsoku/>
        <w:wordWrap/>
        <w:overflowPunct/>
        <w:topLinePunct w:val="0"/>
        <w:autoSpaceDE/>
        <w:autoSpaceDN/>
        <w:bidi w:val="0"/>
        <w:adjustRightInd/>
        <w:snapToGrid w:val="0"/>
        <w:spacing w:line="360" w:lineRule="exact"/>
        <w:ind w:right="480" w:firstLine="570"/>
        <w:jc w:val="right"/>
        <w:rPr>
          <w:rFonts w:hint="eastAsia" w:ascii="仿宋" w:hAnsi="仿宋" w:eastAsia="仿宋" w:cs="仿宋"/>
          <w:sz w:val="24"/>
          <w:szCs w:val="24"/>
        </w:rPr>
      </w:pPr>
      <w:r>
        <w:rPr>
          <w:rFonts w:hint="eastAsia" w:ascii="仿宋" w:hAnsi="仿宋" w:eastAsia="仿宋" w:cs="仿宋"/>
          <w:sz w:val="24"/>
          <w:szCs w:val="24"/>
        </w:rPr>
        <w:t>年   月   日</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b/>
          <w:sz w:val="24"/>
          <w:szCs w:val="24"/>
        </w:rPr>
      </w:pPr>
      <w:r>
        <w:rPr>
          <w:rFonts w:hint="eastAsia" w:ascii="仿宋" w:hAnsi="仿宋" w:eastAsia="仿宋" w:cs="仿宋"/>
          <w:sz w:val="24"/>
          <w:szCs w:val="24"/>
        </w:rPr>
        <w:br w:type="page"/>
      </w:r>
    </w:p>
    <w:p>
      <w:pPr>
        <w:pageBreakBefore w:val="0"/>
        <w:kinsoku/>
        <w:wordWrap/>
        <w:overflowPunct/>
        <w:topLinePunct w:val="0"/>
        <w:autoSpaceDE/>
        <w:autoSpaceDN/>
        <w:bidi w:val="0"/>
        <w:adjustRightInd/>
        <w:snapToGrid w:val="0"/>
        <w:spacing w:before="156" w:beforeLines="50" w:line="36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、投标函（格式）</w:t>
      </w:r>
    </w:p>
    <w:p>
      <w:pPr>
        <w:pageBreakBefore w:val="0"/>
        <w:kinsoku/>
        <w:wordWrap/>
        <w:overflowPunct/>
        <w:topLinePunct w:val="0"/>
        <w:autoSpaceDE/>
        <w:autoSpaceDN/>
        <w:bidi w:val="0"/>
        <w:adjustRightInd/>
        <w:spacing w:line="360" w:lineRule="exact"/>
        <w:rPr>
          <w:rFonts w:hint="eastAsia" w:ascii="仿宋" w:hAnsi="仿宋" w:eastAsia="仿宋" w:cs="仿宋"/>
          <w:sz w:val="24"/>
          <w:szCs w:val="24"/>
        </w:rPr>
      </w:pPr>
    </w:p>
    <w:p>
      <w:pPr>
        <w:pageBreakBefore w:val="0"/>
        <w:kinsoku/>
        <w:wordWrap/>
        <w:overflowPunct/>
        <w:topLinePunct w:val="0"/>
        <w:autoSpaceDE/>
        <w:autoSpaceDN/>
        <w:bidi w:val="0"/>
        <w:adjustRightInd/>
        <w:spacing w:line="36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采购项目名称：</w:t>
      </w:r>
      <w:r>
        <w:rPr>
          <w:rFonts w:hint="eastAsia" w:ascii="仿宋" w:hAnsi="仿宋" w:eastAsia="仿宋" w:cs="仿宋"/>
          <w:sz w:val="24"/>
          <w:szCs w:val="24"/>
          <w:u w:val="single"/>
        </w:rPr>
        <w:t xml:space="preserve">                                             </w:t>
      </w:r>
    </w:p>
    <w:p>
      <w:pPr>
        <w:pageBreakBefore w:val="0"/>
        <w:kinsoku/>
        <w:wordWrap/>
        <w:overflowPunct/>
        <w:topLinePunct w:val="0"/>
        <w:autoSpaceDE/>
        <w:autoSpaceDN/>
        <w:bidi w:val="0"/>
        <w:adjustRightInd/>
        <w:spacing w:line="360" w:lineRule="exact"/>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（招标单位名称）：</w:t>
      </w:r>
    </w:p>
    <w:p>
      <w:pPr>
        <w:pageBreakBefore w:val="0"/>
        <w:kinsoku/>
        <w:wordWrap/>
        <w:overflowPunct/>
        <w:topLinePunct w:val="0"/>
        <w:autoSpaceDE/>
        <w:autoSpaceDN/>
        <w:bidi w:val="0"/>
        <w:adjustRightInd/>
        <w:snapToGrid w:val="0"/>
        <w:spacing w:before="156" w:beforeLines="5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（投标人名称）系中华人民共和国合法企业，注册地址：</w:t>
      </w:r>
      <w:r>
        <w:rPr>
          <w:rFonts w:hint="eastAsia" w:ascii="仿宋" w:hAnsi="仿宋" w:eastAsia="仿宋" w:cs="仿宋"/>
          <w:sz w:val="24"/>
          <w:szCs w:val="24"/>
          <w:u w:val="single"/>
        </w:rPr>
        <w:t xml:space="preserve">                               </w:t>
      </w:r>
      <w:r>
        <w:rPr>
          <w:rFonts w:hint="eastAsia" w:ascii="仿宋" w:hAnsi="仿宋" w:eastAsia="仿宋" w:cs="仿宋"/>
          <w:sz w:val="24"/>
          <w:szCs w:val="24"/>
        </w:rPr>
        <w:t>。我方就参加本次投标有关事项郑重声明如下：</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一、我方完全理解并接受该项目招标文件所有要求。</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二、我方提交的所有投标文件、资料都是准确和真实的，如有虚假或隐瞒，我方愿意承担一切法律责任。</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三、我方承诺按照招标文件要求，提供招标项目的技术服务。</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四、我方按招标文件要求提交的投标文件为：投标文件正本1份，副本1份。</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五、我方承诺：本次投标的投标有效期为90天。</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五、我方投标报价为闭口价。即在投标有效期和合同有效期内，该报价固定不变。</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六、如果我方成交，我方将履行招标文件中规定的各项要求以及我方投标文件的各项承诺，按《政府采购法》、《合同法》及合同约定条款承担我方责任。</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七、我方理解，最低报价不是成交的唯一条件。</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八、我方同意按有关规定及招标文件要求，缴纳足额投标保证金。</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460" w:firstLineChars="2275"/>
        <w:rPr>
          <w:rFonts w:hint="eastAsia" w:ascii="仿宋" w:hAnsi="仿宋" w:eastAsia="仿宋" w:cs="仿宋"/>
          <w:sz w:val="24"/>
          <w:szCs w:val="24"/>
        </w:rPr>
      </w:pPr>
      <w:r>
        <w:rPr>
          <w:rFonts w:hint="eastAsia" w:ascii="仿宋" w:hAnsi="仿宋" w:eastAsia="仿宋" w:cs="仿宋"/>
          <w:sz w:val="24"/>
          <w:szCs w:val="24"/>
        </w:rPr>
        <w:t>（投标人公章）</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60" w:firstLineChars="2400"/>
        <w:rPr>
          <w:rFonts w:hint="eastAsia" w:ascii="仿宋" w:hAnsi="仿宋" w:eastAsia="仿宋" w:cs="仿宋"/>
          <w:sz w:val="24"/>
          <w:szCs w:val="24"/>
        </w:rPr>
      </w:pPr>
      <w:r>
        <w:rPr>
          <w:rFonts w:hint="eastAsia" w:ascii="仿宋" w:hAnsi="仿宋" w:eastAsia="仿宋" w:cs="仿宋"/>
          <w:sz w:val="24"/>
          <w:szCs w:val="24"/>
        </w:rPr>
        <w:t>年    月   日</w:t>
      </w:r>
    </w:p>
    <w:p>
      <w:pPr>
        <w:pageBreakBefore w:val="0"/>
        <w:tabs>
          <w:tab w:val="left" w:pos="6300"/>
        </w:tabs>
        <w:kinsoku/>
        <w:wordWrap/>
        <w:overflowPunct/>
        <w:topLinePunct w:val="0"/>
        <w:autoSpaceDE/>
        <w:autoSpaceDN/>
        <w:bidi w:val="0"/>
        <w:adjustRightInd/>
        <w:snapToGrid w:val="0"/>
        <w:spacing w:line="360" w:lineRule="exact"/>
        <w:ind w:firstLine="5760" w:firstLineChars="240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、售后服务承诺（格式自拟）</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5F5B4"/>
    <w:multiLevelType w:val="singleLevel"/>
    <w:tmpl w:val="5A25F5B4"/>
    <w:lvl w:ilvl="0" w:tentative="0">
      <w:start w:val="2"/>
      <w:numFmt w:val="chineseCounting"/>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F11"/>
    <w:rsid w:val="00003558"/>
    <w:rsid w:val="00017410"/>
    <w:rsid w:val="00064924"/>
    <w:rsid w:val="00071490"/>
    <w:rsid w:val="000B569B"/>
    <w:rsid w:val="000D1827"/>
    <w:rsid w:val="000F67C5"/>
    <w:rsid w:val="00120B82"/>
    <w:rsid w:val="00134024"/>
    <w:rsid w:val="00137F89"/>
    <w:rsid w:val="0018670F"/>
    <w:rsid w:val="001C6516"/>
    <w:rsid w:val="001F6DDB"/>
    <w:rsid w:val="00211364"/>
    <w:rsid w:val="00232D4F"/>
    <w:rsid w:val="003D5353"/>
    <w:rsid w:val="003D59F3"/>
    <w:rsid w:val="003F7732"/>
    <w:rsid w:val="0045020F"/>
    <w:rsid w:val="005666C3"/>
    <w:rsid w:val="00587121"/>
    <w:rsid w:val="006B1760"/>
    <w:rsid w:val="006C2490"/>
    <w:rsid w:val="007416B7"/>
    <w:rsid w:val="007B27E1"/>
    <w:rsid w:val="007C716D"/>
    <w:rsid w:val="007D2E58"/>
    <w:rsid w:val="0088209A"/>
    <w:rsid w:val="008D1F11"/>
    <w:rsid w:val="00963152"/>
    <w:rsid w:val="00A02079"/>
    <w:rsid w:val="00A23D1A"/>
    <w:rsid w:val="00A70D3D"/>
    <w:rsid w:val="00B04AD1"/>
    <w:rsid w:val="00B402A6"/>
    <w:rsid w:val="00B4150D"/>
    <w:rsid w:val="00BB4272"/>
    <w:rsid w:val="00C14A2F"/>
    <w:rsid w:val="00C2642C"/>
    <w:rsid w:val="00C801DB"/>
    <w:rsid w:val="00D15D7D"/>
    <w:rsid w:val="00D52C42"/>
    <w:rsid w:val="00D572C4"/>
    <w:rsid w:val="00D577A0"/>
    <w:rsid w:val="00DA6044"/>
    <w:rsid w:val="00DC05E2"/>
    <w:rsid w:val="00DD073B"/>
    <w:rsid w:val="00DF37CD"/>
    <w:rsid w:val="00E109CD"/>
    <w:rsid w:val="00E549AC"/>
    <w:rsid w:val="00EA7750"/>
    <w:rsid w:val="00EF2855"/>
    <w:rsid w:val="00F00597"/>
    <w:rsid w:val="00F6305E"/>
    <w:rsid w:val="00FF7BB8"/>
    <w:rsid w:val="010701D9"/>
    <w:rsid w:val="04301CD8"/>
    <w:rsid w:val="04672608"/>
    <w:rsid w:val="09632591"/>
    <w:rsid w:val="12F122BC"/>
    <w:rsid w:val="13535AA4"/>
    <w:rsid w:val="18637421"/>
    <w:rsid w:val="1FE74B4D"/>
    <w:rsid w:val="26B367A7"/>
    <w:rsid w:val="2A08608A"/>
    <w:rsid w:val="2C0D31BF"/>
    <w:rsid w:val="2C5076C0"/>
    <w:rsid w:val="34C65CBE"/>
    <w:rsid w:val="34D170DB"/>
    <w:rsid w:val="35677A29"/>
    <w:rsid w:val="3B677917"/>
    <w:rsid w:val="3BFF3C72"/>
    <w:rsid w:val="3CAD0E99"/>
    <w:rsid w:val="3D551D08"/>
    <w:rsid w:val="3E32677A"/>
    <w:rsid w:val="4AA47E86"/>
    <w:rsid w:val="527D159E"/>
    <w:rsid w:val="54C779A4"/>
    <w:rsid w:val="66811B0D"/>
    <w:rsid w:val="75256926"/>
    <w:rsid w:val="779D1ACD"/>
    <w:rsid w:val="7A0032D0"/>
    <w:rsid w:val="7A230E70"/>
    <w:rsid w:val="7FD77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after="150"/>
      <w:jc w:val="left"/>
    </w:pPr>
    <w:rPr>
      <w:rFonts w:ascii="宋体" w:hAnsi="宋体" w:eastAsia="宋体" w:cs="宋体"/>
      <w:kern w:val="0"/>
      <w:sz w:val="24"/>
      <w:szCs w:val="24"/>
    </w:rPr>
  </w:style>
  <w:style w:type="character" w:styleId="9">
    <w:name w:val="Hyperlink"/>
    <w:basedOn w:val="8"/>
    <w:qFormat/>
    <w:uiPriority w:val="99"/>
    <w:rPr>
      <w:color w:val="0000FF"/>
      <w:u w:val="single"/>
    </w:rPr>
  </w:style>
  <w:style w:type="character" w:customStyle="1" w:styleId="10">
    <w:name w:val="标题 2 Char"/>
    <w:basedOn w:val="8"/>
    <w:link w:val="3"/>
    <w:qFormat/>
    <w:uiPriority w:val="9"/>
    <w:rPr>
      <w:rFonts w:asciiTheme="majorHAnsi" w:hAnsiTheme="majorHAnsi" w:eastAsiaTheme="majorEastAsia" w:cstheme="majorBidi"/>
      <w:b/>
      <w:bCs/>
      <w:sz w:val="32"/>
      <w:szCs w:val="32"/>
    </w:rPr>
  </w:style>
  <w:style w:type="character" w:customStyle="1" w:styleId="11">
    <w:name w:val="标题 1 Char"/>
    <w:basedOn w:val="8"/>
    <w:link w:val="2"/>
    <w:qFormat/>
    <w:uiPriority w:val="9"/>
    <w:rPr>
      <w:b/>
      <w:bCs/>
      <w:kern w:val="44"/>
      <w:sz w:val="44"/>
      <w:szCs w:val="44"/>
    </w:rPr>
  </w:style>
  <w:style w:type="character" w:customStyle="1" w:styleId="12">
    <w:name w:val="页眉 Char"/>
    <w:basedOn w:val="8"/>
    <w:link w:val="5"/>
    <w:qFormat/>
    <w:uiPriority w:val="99"/>
    <w:rPr>
      <w:sz w:val="18"/>
      <w:szCs w:val="18"/>
    </w:rPr>
  </w:style>
  <w:style w:type="character" w:customStyle="1" w:styleId="13">
    <w:name w:val="页脚 Char"/>
    <w:basedOn w:val="8"/>
    <w:link w:val="4"/>
    <w:qFormat/>
    <w:uiPriority w:val="99"/>
    <w:rPr>
      <w:sz w:val="18"/>
      <w:szCs w:val="18"/>
    </w:rPr>
  </w:style>
  <w:style w:type="character" w:customStyle="1" w:styleId="14">
    <w:name w:val="font121"/>
    <w:basedOn w:val="8"/>
    <w:qFormat/>
    <w:uiPriority w:val="0"/>
    <w:rPr>
      <w:rFonts w:hint="eastAsia" w:ascii="微软雅黑" w:hAnsi="微软雅黑" w:eastAsia="微软雅黑" w:cs="微软雅黑"/>
      <w:b/>
      <w:color w:val="000000"/>
      <w:sz w:val="18"/>
      <w:szCs w:val="18"/>
      <w:u w:val="none"/>
    </w:rPr>
  </w:style>
  <w:style w:type="character" w:customStyle="1" w:styleId="15">
    <w:name w:val="font71"/>
    <w:basedOn w:val="8"/>
    <w:qFormat/>
    <w:uiPriority w:val="0"/>
    <w:rPr>
      <w:rFonts w:hint="eastAsia" w:ascii="微软雅黑" w:hAnsi="微软雅黑" w:eastAsia="微软雅黑" w:cs="微软雅黑"/>
      <w:color w:val="000000"/>
      <w:sz w:val="18"/>
      <w:szCs w:val="18"/>
      <w:u w:val="none"/>
    </w:rPr>
  </w:style>
  <w:style w:type="character" w:customStyle="1" w:styleId="16">
    <w:name w:val="font91"/>
    <w:basedOn w:val="8"/>
    <w:qFormat/>
    <w:uiPriority w:val="0"/>
    <w:rPr>
      <w:rFonts w:hint="eastAsia" w:ascii="微软雅黑" w:hAnsi="微软雅黑" w:eastAsia="微软雅黑" w:cs="微软雅黑"/>
      <w:b/>
      <w:color w:val="000000"/>
      <w:sz w:val="18"/>
      <w:szCs w:val="18"/>
      <w:u w:val="none"/>
    </w:rPr>
  </w:style>
  <w:style w:type="character" w:customStyle="1" w:styleId="17">
    <w:name w:val="font61"/>
    <w:basedOn w:val="8"/>
    <w:qFormat/>
    <w:uiPriority w:val="0"/>
    <w:rPr>
      <w:rFonts w:hint="eastAsia" w:ascii="微软雅黑" w:hAnsi="微软雅黑" w:eastAsia="微软雅黑" w:cs="微软雅黑"/>
      <w:color w:val="000000"/>
      <w:sz w:val="18"/>
      <w:szCs w:val="18"/>
      <w:u w:val="none"/>
    </w:rPr>
  </w:style>
  <w:style w:type="character" w:customStyle="1" w:styleId="18">
    <w:name w:val="font31"/>
    <w:basedOn w:val="8"/>
    <w:qFormat/>
    <w:uiPriority w:val="0"/>
    <w:rPr>
      <w:rFonts w:hint="eastAsia" w:ascii="微软雅黑" w:hAnsi="微软雅黑" w:eastAsia="微软雅黑" w:cs="微软雅黑"/>
      <w:b/>
      <w:color w:val="000000"/>
      <w:sz w:val="18"/>
      <w:szCs w:val="18"/>
      <w:u w:val="none"/>
    </w:rPr>
  </w:style>
  <w:style w:type="character" w:customStyle="1" w:styleId="19">
    <w:name w:val="font21"/>
    <w:basedOn w:val="8"/>
    <w:qFormat/>
    <w:uiPriority w:val="0"/>
    <w:rPr>
      <w:rFonts w:hint="eastAsia" w:ascii="微软雅黑" w:hAnsi="微软雅黑" w:eastAsia="微软雅黑" w:cs="微软雅黑"/>
      <w:b/>
      <w:color w:val="000000"/>
      <w:sz w:val="18"/>
      <w:szCs w:val="18"/>
      <w:u w:val="none"/>
    </w:rPr>
  </w:style>
  <w:style w:type="character" w:customStyle="1" w:styleId="20">
    <w:name w:val="font41"/>
    <w:basedOn w:val="8"/>
    <w:uiPriority w:val="0"/>
    <w:rPr>
      <w:rFonts w:hint="eastAsia" w:ascii="仿宋" w:hAnsi="仿宋" w:eastAsia="仿宋" w:cs="仿宋"/>
      <w:color w:val="000000"/>
      <w:sz w:val="18"/>
      <w:szCs w:val="18"/>
      <w:u w:val="none"/>
      <w:vertAlign w:val="superscript"/>
    </w:rPr>
  </w:style>
  <w:style w:type="character" w:customStyle="1" w:styleId="21">
    <w:name w:val="font51"/>
    <w:basedOn w:val="8"/>
    <w:qFormat/>
    <w:uiPriority w:val="0"/>
    <w:rPr>
      <w:rFonts w:hint="eastAsia" w:ascii="微软雅黑" w:hAnsi="微软雅黑" w:eastAsia="微软雅黑" w:cs="微软雅黑"/>
      <w:color w:val="000000"/>
      <w:sz w:val="18"/>
      <w:szCs w:val="18"/>
      <w:u w:val="none"/>
    </w:rPr>
  </w:style>
  <w:style w:type="character" w:customStyle="1" w:styleId="22">
    <w:name w:val="font11"/>
    <w:basedOn w:val="8"/>
    <w:uiPriority w:val="0"/>
    <w:rPr>
      <w:rFonts w:hint="eastAsia" w:ascii="微软雅黑" w:hAnsi="微软雅黑" w:eastAsia="微软雅黑" w:cs="微软雅黑"/>
      <w:b/>
      <w:color w:val="FF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879</Words>
  <Characters>5011</Characters>
  <Lines>41</Lines>
  <Paragraphs>11</Paragraphs>
  <TotalTime>1</TotalTime>
  <ScaleCrop>false</ScaleCrop>
  <LinksUpToDate>false</LinksUpToDate>
  <CharactersWithSpaces>5879</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2019-04-19T01:58:00Z</dcterms:created>
  <dc:creator>lenovo</dc:creator>
  <cp:lastModifiedBy>魔域桃源</cp:lastModifiedBy>
  <dcterms:modified xsi:type="dcterms:W3CDTF">2019-11-20T09:26:50Z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