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>重庆市第八中学校UPS后备电源系统升级改造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招标公告</w:t>
      </w:r>
    </w:p>
    <w:p>
      <w:pPr>
        <w:spacing w:line="36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201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年重庆市第八中学校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对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UPS后备电源系统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（网络中心机房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+听力广播）进行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升级改造，欢迎有资格的供应商参加投标。 </w:t>
      </w:r>
    </w:p>
    <w:p>
      <w:pPr>
        <w:numPr>
          <w:ilvl w:val="0"/>
          <w:numId w:val="1"/>
        </w:numPr>
        <w:spacing w:line="36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招标项目内容</w:t>
      </w:r>
    </w:p>
    <w:tbl>
      <w:tblPr>
        <w:tblStyle w:val="10"/>
        <w:tblW w:w="8531" w:type="dxa"/>
        <w:jc w:val="center"/>
        <w:tblInd w:w="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7"/>
        <w:gridCol w:w="1993"/>
        <w:gridCol w:w="1700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57" w:type="dxa"/>
            <w:vAlign w:val="center"/>
          </w:tcPr>
          <w:p>
            <w:pPr>
              <w:pStyle w:val="5"/>
              <w:spacing w:line="240" w:lineRule="atLeast"/>
              <w:ind w:left="0"/>
              <w:jc w:val="center"/>
              <w:outlineLvl w:val="0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招标项目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993" w:type="dxa"/>
            <w:vAlign w:val="center"/>
          </w:tcPr>
          <w:p>
            <w:pPr>
              <w:pStyle w:val="5"/>
              <w:spacing w:line="240" w:lineRule="atLeast"/>
              <w:ind w:left="0"/>
              <w:jc w:val="center"/>
              <w:outlineLvl w:val="0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最高限价</w:t>
            </w:r>
          </w:p>
          <w:p>
            <w:pPr>
              <w:pStyle w:val="5"/>
              <w:spacing w:line="240" w:lineRule="atLeast"/>
              <w:ind w:left="0"/>
              <w:jc w:val="center"/>
              <w:outlineLvl w:val="0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1700" w:type="dxa"/>
            <w:vAlign w:val="center"/>
          </w:tcPr>
          <w:p>
            <w:pPr>
              <w:pStyle w:val="5"/>
              <w:spacing w:line="240" w:lineRule="atLeast"/>
              <w:ind w:left="0"/>
              <w:jc w:val="center"/>
              <w:outlineLvl w:val="0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投标保证金</w:t>
            </w:r>
          </w:p>
          <w:p>
            <w:pPr>
              <w:pStyle w:val="5"/>
              <w:spacing w:line="240" w:lineRule="atLeast"/>
              <w:ind w:left="0"/>
              <w:jc w:val="center"/>
              <w:outlineLvl w:val="0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1281" w:type="dxa"/>
            <w:vAlign w:val="center"/>
          </w:tcPr>
          <w:p>
            <w:pPr>
              <w:pStyle w:val="5"/>
              <w:spacing w:line="240" w:lineRule="atLeast"/>
              <w:ind w:left="0"/>
              <w:jc w:val="center"/>
              <w:outlineLvl w:val="0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557" w:type="dxa"/>
            <w:vAlign w:val="center"/>
          </w:tcPr>
          <w:p>
            <w:pPr>
              <w:pStyle w:val="4"/>
              <w:spacing w:line="240" w:lineRule="atLeast"/>
              <w:ind w:firstLine="0"/>
              <w:outlineLvl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UPS后备电源系统升级改造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工程</w:t>
            </w:r>
          </w:p>
        </w:tc>
        <w:tc>
          <w:tcPr>
            <w:tcW w:w="1993" w:type="dxa"/>
            <w:vAlign w:val="center"/>
          </w:tcPr>
          <w:p>
            <w:pPr>
              <w:pStyle w:val="5"/>
              <w:spacing w:line="240" w:lineRule="atLeast"/>
              <w:ind w:left="0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700" w:type="dxa"/>
            <w:vAlign w:val="center"/>
          </w:tcPr>
          <w:p>
            <w:pPr>
              <w:pStyle w:val="5"/>
              <w:spacing w:line="240" w:lineRule="atLeast"/>
              <w:ind w:left="0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281" w:type="dxa"/>
            <w:vAlign w:val="top"/>
          </w:tcPr>
          <w:p>
            <w:pPr>
              <w:pStyle w:val="5"/>
              <w:spacing w:line="240" w:lineRule="atLeast"/>
              <w:ind w:left="0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1、网络中心机房（联网通迅保障）：C3KS，停电后可持续运行≥8小时以上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；</w:t>
      </w:r>
    </w:p>
    <w:p>
      <w:pPr>
        <w:spacing w:line="36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2、广播控制室（听力广播保障）：C3KS，停电后可持续运行≥4小时以上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；</w:t>
      </w:r>
    </w:p>
    <w:p>
      <w:pPr>
        <w:spacing w:line="36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3、详见附件：重庆市第八中学校UPS后备电源系统升级改造询价采购招标公告</w:t>
      </w:r>
    </w:p>
    <w:p>
      <w:pPr>
        <w:spacing w:line="36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采购人自筹资金，资金已到位。</w:t>
      </w:r>
    </w:p>
    <w:p>
      <w:pPr>
        <w:spacing w:line="36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、投标人资格要求</w:t>
      </w:r>
    </w:p>
    <w:p>
      <w:pPr>
        <w:spacing w:line="36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合格投标人应首先符合政府采购法第二十二条规定的基本条件：</w:t>
      </w:r>
    </w:p>
    <w:p>
      <w:pPr>
        <w:spacing w:line="36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1、具有独立承担民事责任的能力；</w:t>
      </w:r>
    </w:p>
    <w:p>
      <w:pPr>
        <w:spacing w:line="36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2、具有有效的《营业执照》、《税务登记证》、《组织机构代码证》，投标产品属于其生产或经营范围的企业或业主(已实行“三证合一、一照一码”的企业，只需提供加载统一社会信用代码营业执照复印件并加盖鲜章)；</w:t>
      </w:r>
    </w:p>
    <w:p>
      <w:pPr>
        <w:spacing w:line="36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3、参加政府采购活动前三年内，在经营活动中没有重大违法记录。</w:t>
      </w:r>
    </w:p>
    <w:p>
      <w:pPr>
        <w:spacing w:line="36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三、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技术要求：</w:t>
      </w:r>
    </w:p>
    <w:p>
      <w:pPr>
        <w:tabs>
          <w:tab w:val="left" w:pos="630"/>
        </w:tabs>
        <w:spacing w:line="360" w:lineRule="exact"/>
        <w:ind w:left="0" w:leftChars="0" w:firstLine="422" w:firstLineChars="200"/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UPS主机</w:t>
      </w:r>
    </w:p>
    <w:p>
      <w:pPr>
        <w:tabs>
          <w:tab w:val="left" w:pos="630"/>
        </w:tabs>
        <w:spacing w:line="360" w:lineRule="exact"/>
        <w:ind w:left="0" w:leftChars="0" w:firstLine="420" w:firstLineChars="200"/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设备类型：双变换高频纯在线；额定容量：3（KVA）；</w:t>
      </w:r>
    </w:p>
    <w:p>
      <w:pPr>
        <w:tabs>
          <w:tab w:val="left" w:pos="630"/>
        </w:tabs>
        <w:spacing w:line="360" w:lineRule="exact"/>
        <w:ind w:left="0" w:leftChars="0" w:firstLine="420" w:firstLineChars="200"/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、输出电压范围：220（V）；输入电压范围：220（V）；</w:t>
      </w:r>
    </w:p>
    <w:p>
      <w:pPr>
        <w:tabs>
          <w:tab w:val="left" w:pos="630"/>
        </w:tabs>
        <w:spacing w:line="360" w:lineRule="exact"/>
        <w:ind w:left="0" w:leftChars="0" w:firstLine="420" w:firstLine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、备用时间：1~8小时以上；转换时间  0（毫秒(ms)）；</w:t>
      </w:r>
    </w:p>
    <w:p>
      <w:pPr>
        <w:tabs>
          <w:tab w:val="left" w:pos="630"/>
        </w:tabs>
        <w:spacing w:line="360" w:lineRule="exact"/>
        <w:ind w:left="0" w:leftChars="0" w:firstLine="422" w:firstLineChars="200"/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（二）电池及配套电池柜、连接线等</w:t>
      </w:r>
    </w:p>
    <w:p>
      <w:pPr>
        <w:tabs>
          <w:tab w:val="left" w:pos="630"/>
        </w:tabs>
        <w:spacing w:line="360" w:lineRule="exact"/>
        <w:ind w:left="0" w:leftChars="0" w:firstLine="420" w:firstLineChars="200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1、采用电池槽盖、极柱双重密封设计，确保不漏酸；</w:t>
      </w:r>
    </w:p>
    <w:p>
      <w:pPr>
        <w:tabs>
          <w:tab w:val="left" w:pos="630"/>
        </w:tabs>
        <w:spacing w:line="360" w:lineRule="exact"/>
        <w:ind w:left="0" w:leftChars="0" w:firstLine="420" w:firstLineChars="200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2、吸附式的玻璃的氧复合效率能有效地控制了电池内部水分的损失，使用过程中无需补水或补酸维护；</w:t>
      </w:r>
    </w:p>
    <w:p>
      <w:pPr>
        <w:tabs>
          <w:tab w:val="left" w:pos="630"/>
        </w:tabs>
        <w:spacing w:line="360" w:lineRule="exact"/>
        <w:ind w:left="0" w:leftChars="0" w:firstLine="420" w:firstLineChars="200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3、安全可靠，特殊的密封结构，阻燃单向排气系统，在使用过程中不会产生泄漏，不会发生火灾；</w:t>
      </w:r>
    </w:p>
    <w:p>
      <w:pPr>
        <w:tabs>
          <w:tab w:val="left" w:pos="630"/>
        </w:tabs>
        <w:spacing w:line="360" w:lineRule="exact"/>
        <w:ind w:left="0" w:leftChars="0" w:firstLine="420" w:firstLineChars="200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4、使用计算机精设计的低钙铅合金板栅，限度降低了气体的产生，并可方便循环使用；</w:t>
      </w:r>
    </w:p>
    <w:p>
      <w:pPr>
        <w:tabs>
          <w:tab w:val="left" w:pos="630"/>
        </w:tabs>
        <w:spacing w:line="360" w:lineRule="exact"/>
        <w:ind w:left="0" w:leftChars="0" w:firstLine="420" w:firstLineChars="200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5、粗壮的极板、槽盖的热封黏结，多元格的电池设计，内阻小，输出功率高；</w:t>
      </w:r>
    </w:p>
    <w:p>
      <w:pPr>
        <w:tabs>
          <w:tab w:val="left" w:pos="630"/>
        </w:tabs>
        <w:spacing w:line="360" w:lineRule="exact"/>
        <w:ind w:left="0" w:leftChars="0" w:firstLine="420" w:firstLineChars="200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6、充放电性能高，自放电控制在每个月2%以下（20℃）；</w:t>
      </w:r>
    </w:p>
    <w:p>
      <w:pPr>
        <w:tabs>
          <w:tab w:val="left" w:pos="630"/>
        </w:tabs>
        <w:spacing w:line="360" w:lineRule="exact"/>
        <w:ind w:left="0" w:leftChars="0" w:firstLine="420" w:firstLineChars="200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7、恢复性能好，在深放电或者充电器出现故障时，短路放置30天后，仍可充电恢复其容量；</w:t>
      </w:r>
    </w:p>
    <w:p>
      <w:pPr>
        <w:tabs>
          <w:tab w:val="left" w:pos="630"/>
        </w:tabs>
        <w:spacing w:line="360" w:lineRule="exact"/>
        <w:ind w:left="0" w:leftChars="0" w:firstLine="420" w:firstLineChars="200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8、温度适应性好，可在-40~50℃下安全使用；</w:t>
      </w:r>
    </w:p>
    <w:p>
      <w:pPr>
        <w:tabs>
          <w:tab w:val="left" w:pos="630"/>
        </w:tabs>
        <w:spacing w:line="360" w:lineRule="exact"/>
        <w:ind w:left="0" w:leftChars="0" w:firstLine="420" w:firstLineChars="200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9、无需均衡充电；</w:t>
      </w:r>
    </w:p>
    <w:p>
      <w:pPr>
        <w:tabs>
          <w:tab w:val="left" w:pos="630"/>
        </w:tabs>
        <w:spacing w:line="360" w:lineRule="exact"/>
        <w:ind w:left="0" w:leftChars="0" w:firstLine="420" w:firstLineChars="200"/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10、电解液被吸附于特殊的隔板中，不流动，防涌出，可坚立、旁侧、或端侧放置。</w:t>
      </w:r>
    </w:p>
    <w:p>
      <w:pPr>
        <w:tabs>
          <w:tab w:val="left" w:pos="630"/>
        </w:tabs>
        <w:spacing w:line="360" w:lineRule="exact"/>
        <w:ind w:left="0" w:leftChars="0" w:firstLine="422" w:firstLine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（三）免费质保期：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叁年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。</w:t>
      </w:r>
    </w:p>
    <w:p>
      <w:pPr>
        <w:spacing w:line="36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、投标、开标有关说明</w:t>
      </w:r>
    </w:p>
    <w:p>
      <w:pPr>
        <w:spacing w:line="36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1、招标文件的发布与获取：招标文件在重庆市第八中学校校园网（http://www.cqbz.cn）上发布，请拟投标人自行下载。</w:t>
      </w:r>
    </w:p>
    <w:p>
      <w:pPr>
        <w:spacing w:line="36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2、文件发布时间：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201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年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06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月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日-201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年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06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月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日（北京时间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。</w:t>
      </w:r>
    </w:p>
    <w:p>
      <w:pPr>
        <w:spacing w:line="36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3、报名方式：无需报名，直接投标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（投标人需自行组织查勘现场）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。</w:t>
      </w:r>
    </w:p>
    <w:p>
      <w:pPr>
        <w:spacing w:line="36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4、本次评标采用“综合评价法”，依据投标单位提交的投标价格、品牌、技术参数、履约能力及其他承诺的条件进行审查，以价格、品牌、技术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1"/>
          <w:szCs w:val="21"/>
        </w:rPr>
        <w:t>、质量、信誉、服务等评标因素由评标委员会每位成员分别进行评价,选定拟中标人。评标结束后，将评标结果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公示在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重庆市第八中学校校园网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上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，评标委员会不向落标方解释落标原因，不退还投标文件。</w:t>
      </w:r>
    </w:p>
    <w:p>
      <w:pPr>
        <w:spacing w:line="36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五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、投标保证金：无。</w:t>
      </w:r>
    </w:p>
    <w:p>
      <w:pPr>
        <w:spacing w:line="36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六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、联系方式</w:t>
      </w:r>
    </w:p>
    <w:p>
      <w:pPr>
        <w:spacing w:line="360" w:lineRule="exact"/>
        <w:ind w:left="0" w:leftChars="0" w:firstLine="420" w:firstLine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联系人：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谢老师</w:t>
      </w:r>
    </w:p>
    <w:p>
      <w:pPr>
        <w:spacing w:line="360" w:lineRule="exact"/>
        <w:ind w:left="0" w:leftChars="0" w:firstLine="420" w:firstLine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邮  编：400030</w:t>
      </w:r>
    </w:p>
    <w:p>
      <w:pPr>
        <w:spacing w:line="360" w:lineRule="exact"/>
        <w:ind w:left="0" w:leftChars="0" w:firstLine="420" w:firstLine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电  话：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023-65013045</w:t>
      </w:r>
    </w:p>
    <w:p>
      <w:pPr>
        <w:spacing w:line="360" w:lineRule="exact"/>
        <w:ind w:left="0" w:leftChars="0" w:firstLine="420" w:firstLineChars="200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地  址：重庆市第八中学校现代教育技术中心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（科技楼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4楼）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3164F2"/>
    <w:multiLevelType w:val="singleLevel"/>
    <w:tmpl w:val="883164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B8"/>
    <w:rsid w:val="0008373D"/>
    <w:rsid w:val="001B02A8"/>
    <w:rsid w:val="003A760A"/>
    <w:rsid w:val="00411B10"/>
    <w:rsid w:val="004A30AE"/>
    <w:rsid w:val="005371B8"/>
    <w:rsid w:val="005F13A3"/>
    <w:rsid w:val="00602DE6"/>
    <w:rsid w:val="007F581A"/>
    <w:rsid w:val="008F014D"/>
    <w:rsid w:val="0095702D"/>
    <w:rsid w:val="00C02ABD"/>
    <w:rsid w:val="00DD7121"/>
    <w:rsid w:val="00FA3BDE"/>
    <w:rsid w:val="032A72DC"/>
    <w:rsid w:val="098C702D"/>
    <w:rsid w:val="0D3949C9"/>
    <w:rsid w:val="0D953AB5"/>
    <w:rsid w:val="1CAD0DDD"/>
    <w:rsid w:val="26434EBC"/>
    <w:rsid w:val="29820826"/>
    <w:rsid w:val="2FFE1F05"/>
    <w:rsid w:val="33722C4E"/>
    <w:rsid w:val="3BFE5AA1"/>
    <w:rsid w:val="3F9E5DC4"/>
    <w:rsid w:val="5C16480A"/>
    <w:rsid w:val="6FC218E3"/>
    <w:rsid w:val="73837DCD"/>
    <w:rsid w:val="76D055B0"/>
    <w:rsid w:val="7AD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 Indent"/>
    <w:basedOn w:val="1"/>
    <w:uiPriority w:val="0"/>
    <w:pPr>
      <w:spacing w:line="700" w:lineRule="exact"/>
      <w:ind w:left="960"/>
    </w:pPr>
    <w:rPr>
      <w:sz w:val="44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139</Words>
  <Characters>796</Characters>
  <Lines>6</Lines>
  <Paragraphs>1</Paragraphs>
  <TotalTime>30</TotalTime>
  <ScaleCrop>false</ScaleCrop>
  <LinksUpToDate>false</LinksUpToDate>
  <CharactersWithSpaces>934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2016-11-11T06:07:00Z</dcterms:created>
  <dc:creator>Ghost</dc:creator>
  <cp:lastModifiedBy>阿明</cp:lastModifiedBy>
  <dcterms:modified xsi:type="dcterms:W3CDTF">2018-07-02T08:05:14Z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